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266426-П/2017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Сабитова Альмира Флуровича на нарушение его конституционных прав статьей 195 Гражданского кодекса Российской Федерации, а также статьями 16 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А.Ф.Сабитова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Сабитова Альмира Флуровича,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