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200692-П/2015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подпункта 4 пункта 1 статьи 162 Налогового кодекса Российской Федерации в связи с жалобой общества с ограниченной ответственностью «Сони Мобайл Коммюникейшнз Рус»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положения подпункта 4 пункта 1 статьи 162 Налогового кодекса Российской Федерации. 2 Поводом к рассмотрению дела явилась жалоба ООО «Сони Мобайл Коммюникейшнз Рус».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М.И.Клеандрова,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положением подпункта 4 пункта 1 статьи 162 Налогового кодекса Российской Федерации налоговая база по налогу на добавленную стоимость увеличивается на суммы полученных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 Оспаривающее конституционность названного законоположения ООО «Сони Мобайл Коммюникейшнз Рус», осуществлявшее предпринимательскую деятельность в виде оптовой торговли, заключало договоры поставки товаров с отсрочкой платежа и при этом страховало риск неисполнения договорных обязательств покупателями. В 2008 году общество осуществляло отгрузку товаров покупателям и исчисляло и уплачивало в бюджет налог на добавленную стоимость с указанных операций в полном объеме. Поскольку в установленные договорами сроки товар покупателями оплачен не был, страховая компания, в которой был застрахован риск неисполнения договорных обязательств покупателями, в 2010 году предоставила ООО «Сони Мобайл Коммюникейшнз Рус» страховую выплату. 3 Налоговый орган, установив в ходе выездной налоговой проверки, что ООО «Сони Мобайл Коммюникейшнз Рус» вопреки требованию подпункта 4 пункта 1 статьи 162 Налогового кодекса Российской Федерации не увеличило налоговую базу по налогу на добавленную стоимость за 2010 год на сумму полученной им страховой выплаты, вынес решение о привлечении общества к налоговой ответственности, доначислил ему соответствующие суммы налога, а также начислил пени и штраф. Решением Арбитражного суда города Москвы от 30 декабря 2013 года, оставленным без изменения постановлениями Девятого арбитражного апелляционного суда от 31 марта 2014 года и Федерального арбитражного суда Московского округа от 22 июля 2014 года, заявителю было отказано в признании указанного решения налогового органа недействительным. Суды исходили из того, что увеличение налоговой базы по налогу на добавленную стоимость в связи с реализацией налогоплательщиком товаров на сумму полученного им от страховой компании страхового возмещения должно осуществляться им в силу прямого указания подпункта 4 пункта 1 статьи 162 Налогового кодекса Российской Федерации, причем не имеет юридического значения тот факт, что налогоплательщик уже исчислил (уплатил) в полном объеме налог на добавленную стоимость с операций по реализации товара после его отгрузки покупателю; со ссылкой на то, что реализация товара и страховое возмещение имеют различную правовую природу, суды пришли к выводу, что предъявленное к ООО «Сони Мобайл Коммюникейшнз Рус» требование уплаты налога на добавленную стоимость в каждом из этих случаев в отдельности соответствует закону. Определением судьи Верховного Суда Российской Федерации от 11 ноября 2014 года заявителю было также отказано в передаче кассационной жалобы для рассмотрения Судебной коллегией по экономическим спорам Верховного Суда Российской Федерации. 4 Нарушение своих прав, гарантированных статьями 8, 19 (части 1 и 2), 34 (часть 1), 35 (части 1–3), 55 (часть 3) и 57 Конституции Российской Федерации, положением подпункта 4 пункта 1 статьи 162 Налогового кодекса Российской Федерации об увеличении налоговой базы по налогу на добавленную стоимость на суммы страховых выплат, полученных по договорам страхования риска неисполнения договорных обязательств, в указанных в данном законоположении случаях ООО «Сони Мобайл Коммюникейшнз Рус» усматривает в том, что включение на его основании в налоговую базу сумм страховых выплат представляет собой повторное налогообложение операций по реализации им товаров – притом что налог на добавленную стоимость, как косвенный налог, должен быть в силу его экономической природы переложен на конечного потребителя этих товаров. Тем самым, по мнению заявителя, нарушается принцип равенства налогоплательщиков: те из них, кто использует механизм страхования рисков, несут увеличенное налоговое бремя по сравнению с теми, кто, будучи поставщиком товаров (работ, услуг), для обеспечения своих имущественных интересов прибегает к иным правовым механизмам, т.е. имеет место дифференциация налоговых последствий в зависимости лишь от гражданско-правового способа оформления соответствующих отношений. Как следует из статей 74, 96 и 97 Федерального конституционного закона «О Конституционном Суде Российской Федерации», проверяя по жалобе гражданина, объединения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Нормативно- правовое регулирование в сфере налогообложения, осуществляемое с учетом конституционно-правовой природы налогов как необходимой экономической основы существования и деятельности государства, по смыслу статьи 57 Конституции Российской Федерации во взаимосвязи с положениями ее статей 1 (часть 1), 19 (части 1 и 2) и 55 (часть 3), должно быть основано на конституционном принципе равенства, который исключает придание налогам и сборам дискриминационного характера. Вместе с тем оно должно создавать надлежащие условия исполнения налоговой обязанности, что предполагает достаточную свободу законодательного усмотрения при установлении конкретных налогов и определении параметров основных элементов налога, в том числе состава налогоплательщиков и объектов налогообложения, стоимостных и (или) количественных показателей, необходимых для определения налоговой 6 базы, порядка исчисления налога, а также оснований и порядка освобождения от налогообложения.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налоговая обязанность должна, среди прочего, пониматься как обязанность платить налоги в размере не большем, чем это установлено законом, в котором определены все существенные элементы налогового обязательства, включая объект налогообложения, налоговую базу, порядок исчисления и уплаты налога, а механизм налогообложения должен обеспечивать полноту и своевременность их взимания с обязанных лиц и одновременно правомерность деятельности уполномоченных органов и должностных лиц, связанной с изъятием средств налогообложения; именно соблюдение конституционных предписаний относительно формальной определенности и полноты элементов налогового обязательства при формировании структуры налога и учет объективных характеристик экономико-правового содержания налога обеспечивают эффективность налогообложения и реальность его целей и позволяют налогоплательщикам своевременно уплатить налог, а налоговым органам – осуществлять контроль за действиями налогоплательщиков по уплате налоговых сумм в бюджет. Конституционный Суд Российской Федерации, формулируя приведенные правовые позиции, в частности, в постановлениях от 28 марта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Налоги устанавливаются законодателем в соответствии с сущностью каждого из них и как элементы единой налоговой системы, параметры и условия функционирования которой применительно к каждому налогоплательщику определяются объективными закономерностями и требованиями, включая экономическую обоснованность и недопустимость произвольного установления налога (определения Конституционного Суда Российской Федерации от 1 октября 2009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Налоговые обязательства, будучи прямым следствием деятельности в экономической сфере, неразрывно с нею связаны: их возникновению, как правило, предшествует вступление лица в гражданские правоотношения, т.е. налоговые обязательства базируются на гражданско-правовых отношениях либо тесно с ними связаны. С учетом этого нормы налогового законодательства – исходя как из публичных интересов государства, так и из частных интересов физических и юридических лиц как субъектов гражданских правоотношений – должны быть гармонизированы с носящими диспозитивный характер нормами гражданского законодательства (Постановление Конституционного Суда Российской Федерации от 14 июля 2003 года Содержащаяся в главе 21 «Налог на добавленную стоимость» Налогового кодекса Российской Федерации статья 162 устанавливает в качестве специального регулирования особенности определения налоговой базы с учетом сумм, непосредственно связанных с расчетами по оплате товаров (работ, услуг), которые, однако, не были учтены при ее исчислении по общим правилам, так как формально – несмотря на свою экономическую сущность – они не подпадают под действие данных правил. Пункт 1 статьи 162 Налогового кодекса Российской Федерации предусматривает три случая, когда налоговая база увеличивается на определенные суммы, а именно: суммы, полученные за реализованные товары (работы, услуги) в виде финансовой помощи, на пополнение фондов специального назначения, в счет увеличения доходов либо иначе связанные с оплатой реализованных товаров (работ, услуг) (подпункт 2); суммы, полученные в виде процента (дисконта) по полученным в счет оплаты за реализованные товары (работы, услуги) облигациям и векселям, процента по товарному кредиту в части, превышающей размер процента, рассчитанного в соответствии со ставками рефинансирования Центрального банка Российской Федерации, действовавшими в периодах, за которые производится расчет процента (подпункт 3), а также суммы полученных страховых выплат по договорам страхования риска неисполнения договорных обязательств контрагентом страхователя- 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 (подпункт 4). Тем самым в налоговой базе по налогу на добавленную стоимость в силу подпунктов 2 и 3 пункта 1 статьи 164 Налогового кодекса Российской 11 Федерации при совершении операции по реализации товара помимо стоимости самого товара дополнительно учитываются суммы полученных поставщиком финансовых поступлений, связанных с операцией по реализации товара и фактически относящихся к стоимости товара, чем обеспечивается уплата данного налога в полном объеме с учетом различных способов взаиморасчетов между контрагентами (с использованием векселей, облигаций, товарного кредита, предоставлением финансовой помощи и др.). Что касается правила о включении страховых выплат по договорам страхования риска неисполнения договорных обязательств контрагентом страхователя-кредитора в налоговую базу по налогу на добавленную стоимость (подпункт 4 пункта 1 статьи 162 Налогового кодекса Российской Федерации), то его введение федеральным законодателем было обусловлено тем, что в период действия прежнего регулирования, предусматривавшего при определении налогоплательщиком учетной политики возможность выбора момента образования налоговой базы по налогу на добавленную стоимость – по оплате или по отгрузке, на практике нередко использовались схемы «ухода» от уплаты данного налога, при реализации которых налогоплательщик, избравший учетную политику по оплате, заключал договор страхования риска неисполнения договорных обязательств контрагентом страхователя-кредитора, а затем за счет «подмены» расчетов с покупателем страховым возмещением, не облагаемым налогом на добавленную стоимость, уклонялся от уплаты данного налога (один из таких механизмов приводится в письме Государственной налоговой службы Российской Федерации от 13 ноября 1998 года № ВНК-6-18/825). Таким образом, оспариваемая норма, как принятая в целях борьбы с уклонением от уплаты налога на добавленную стоимость налогоплательщиками, применяющими учетную политику по оплате при исчислении (уплате) данного налога, не преследовала цель 12 дискриминировать налогоплательщиков, выстраивавших свою экономическую деятельность с использованием механизма страхования своих рисков, по сравнению с налогоплательщиками, которые избрали другие способы защиты своих имущественных интересов в отношениях с контрагентами (залог, неустойка, гарантия, поручительство и т.д.). В силу правовой позиции Конституционного Суда Российской Федерации, изложенной в Постановлении от 22 июня 2009 года Таким образом, рассматриваемое положение подпункта 4 пункта 1 статьи 162 Налогового кодекса Российской Федерации не соответствует Конституции Российской Федерации, ее статьям 19 (части 1 и 2), 34 (часть 1) и 57, в той мере, в какой по смыслу, придаваемому 14 правоприменительной практикой, оно позволяет требовать от налогоплательщика – поставщика товаров (работ, услуг), заключившего договор страхования риска неисполнения договорных обязательств покупателем, включения в налоговую базу по налогу на добавленную стоимость помимо стоимости реализованных товаров (работ, услуг) суммы страховой выплаты, полученной им в связи с нарушением покупателем обязательства по оплате товаров (работ, услуг), если такой налогоплательщик исчислил (уплатил) налог с операции по реализации данных товаров (работ, услуг) в момент их отгрузки. Федеральному законодателю надлежит – руководствуясь Конституцией Российской Федерации и настоящим Постановлением – внести в налоговое законодательство изменения, исключающие возможность двойного налогообложения в случае использования налогоплательщиком – поставщиком товаров (работ, услуг) для защиты своих имущественных интересов договора страхования риска неисполнения договорных обязательств покупателем. Впредь до внесения надлежащих изменений положение подпункта 4 пункта 1 статьи 162 Налогового кодекса Российской Федерации подлежит применению с учетом правовых позиций Конституционного Суда Российской Федерации, сформулированных в настоящем Постановлении.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подпункта 4 пункта 1 статьи 162 Налогового кодекса Российской Федерации не соответствующим Конституции Российской Федерации, ее статьям 19 (части 1 и 2), 34 (часть 1) и 57, в той мере, в какой по смыслу, придаваемому правоприменительной практикой, оно позволяет требовать от налогоплательщика – поставщика товаров 15 (работ, услуг), заключившего договор страхования риска неисполнения договорных обязательств покупателем, включения в налоговую базу по налогу на добавленную стоимость помимо стоимости реализованных товаров (работ, услуг) суммы страховой выплаты, полученной им в связи с нарушением покупателем обязательства по оплате товаров (работ, услуг), если такой налогоплательщик исчислил (уплатил) налог с операции по реализации данных товаров (работ, услуг) в момент их отгрузки.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общества с ограниченной ответственностью «Сони Мобайл Коммюникейшнз Рус», основанные на положении подпункта 4 пункта 1 статьи 162 Налогового кодекса Российской Федерации в той мере, в какой это положение признано настоящим Постановлением не соответствующим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руководствуясь Конституцией Российской Федерации и настоящим Постановлением – внести в налоговое законодательство изменения, исключающие возможность двойного налогообложения в случае использования налогоплательщиком – поставщиком товаров (работ, услуг) для защиты своих имущественных интересов договора страхования риска неисполнения договорных обязательств покупателем. Впредь до внесения надлежащих изменений положение подпункта 4 пункта 1 статьи 162 Налогового кодекса Российской Федерации подлежит применению с учетом правовых позиций Конституционного Суда Российской Федерации, сформулированных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16</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