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Соловьевой Евгении Петровны на нарушение ее конституционных прав положением пункта 2 части первой статьи 278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Е.П.Соловьевой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Е.П.Соловьева в своей жалобе, подписанной представителем заявительницы – адвокатом А.В.Чаузовым, оспаривает конституционность положения пункта 2 части первой статьи 278 Трудового кодекса Российской Федерации, согласно которому трудовой договор с руководителем организации может быть расторгнут в связи с принятием уполномоченным органом юридического лица, либо собственником имущества организации, либо уполномоченным собственником лицом (органом) решения о прекращении трудового договора. По мнению заявительницы, оспариваемая норма, примененная в ее деле судом, противоречит статьям 7 (часть 2) и 37 (части 1, 3 и 4) 2 Конституции Российской Федерации, поскольку позволяет увольнять по предусмотренному названной нормой основанию руководителя муниципального автономного общеобразовательного учреждения.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15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Соловьевой Евгении Петровны, поскольку по поставленному заявительницей вопросу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