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343479-П/2018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Савосина Владимира Сергеевича на нарушение его конституционных прав статьей 211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В.С.Савосина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211 Федерального закона «О государственной регистрации юридических лиц и индивидуальных предпринимателей» определяет порядок исключения юридического лица, прекратившего свою деятельность, из Единого государственного реестра юридических лиц по решению регистрирующего органа.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Савосина Владимира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