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Лошкарева Ивана Владимировича на нарушение его конституционных прав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И.В.Лошкарева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Гагаринского районного суда города Москвы от 27 августа 2018 года, принятым по результатам предварительного слушания, уголовное дело в отношении гражданина И.В.Лошкарева и других лиц по ходатайству прокурора направлено для соединения в одно производство с уголовным делом по обвинению еще одного лица в Таганский районный суд города Москвы, постановлением которого от 20 февраля 2019 года эти дела соединены и назначено судебное заседание. Сторона защиты возражала против соединения уголовных дел, поскольку такое решение, по ее мнению, 2 не учитывало правил территориальной подсудности, и обжаловала его в вышестоящие суды. Письмом судьи Таганского районного суда города Москвы апелляционная жалоба возвращена, ввиду того что данное решение подлежит обжалованию лишь одновременно с итоговым решением по делу. Постановлением судьи Московского городского суда от 17 июля 2019 года отказано в передаче кассационной жалобы, поданной в интересах заявителя, для рассмотрения в судебном заседании суда кассационной инстации. Письмом же судьи Верховного Суда Российской Федерации от 5 февраля 2020 года очередная кассационная жалоба вновь возвращена без рассмотрения, как не подлежащая незамедлительному обжалованию до постановления приговора. И.В.Лошкарев просит признать части вторую и третью статьи 3892 УПК Российской Федерации не соответствующими Конституции Российской Федерации, ее статьям 19 (часть 1), 46 (часть 1) и 47 (часть 1), поскольку они, как он полагает, по своему буквальному смыслу и по смыслу, придаваемому им правоприменительной практикой, являются неопределенными и позволяют судам принимать противоречащие друг другу решения по вопросу о допустимости безотлагательного обжалования принятого по итогам предварительного слушания постановления о соединении уголовных дел в одно производство.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обжалование в вышестоящий суд определений и постановлений суда первой инстанции, в том числе вынесенных на стадии подготовки к судебному заседанию, уже был предметом рассмотрения Конституционного Суда Российской Федерации, который, признав допустимость отсроченного контроля за законностью и обоснованностью промежуточных судебных решений, т.е. одновременно и в связи с приговором, указал на необходимость обеспечения заинтересованным участникам судопроизводства возможности еще до завершения производства 3 в суде первой инстанции обжаловать судебные решения, если ими ограничиваются их конституционные права и свободы, включая право на доступ к правосудию и судебную защиту, поскольку проверка таких решений одновременно с рассмотрением жалобы на приговор не может быть признана эффективным средством защиты нарушенных прав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Лошкарева Ивана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