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325293-П/2018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Шульмана Алексея Константиновича на нарушение его конституционных прав статьями 40115 и 40117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А.К.Шульмана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28 июля 2017 года защитнику гражданина А.К.Шульмана, осужденного по приговору суда, отказано в передаче кассационной жалобы о пересмотре решений судов первой и второй инстанций для рассмотрения в судебном заседании суда кассационной инстанции, поскольку не было установлено оснований для изменения или отмены в кассационном порядке оспариваемых судебных решений, вступивших в законную силу. Письмом судьи Верховного Суда Российской 2 Федерации от 26 октября 2017 года очередная жалоба об оспаривании приговора и последующих судебных решений возвращена без рассмотрения как повторная со ссылкой на то, что их правомерность, с учетом тех же самых доводов стороны защиты, уже выступала предметом проверки судьи Верховного Суда Российской Федерации и заместителя Председателя того же Суда.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правовой позиции, выраженной в Постановлении Конституционного Суда Российской Федерации от 11 мая 2005 года № 5- П, круг оснований для пересмотра вступивших в законную силу судебных решений, в силу его исключительного характера, должен быть уже круга оснований, предусмотренных для обжалования не вступивших в законную силу судебных решений. Так, часть первая статьи 40115 УПК Российской Федерации, являющейся частью механизма пересмотра вступивших в законную силу 3 судебных решений в кассационном порядке, устанавливает, что основаниями отмены или изменения приговора, определения или постановления суда при рассмотрении уголовного дела в кассационном порядке являются существенные нарушения уголовного и (или) уголовно- процессуального закона, повлиявшие на исход дела, либо выявление данных, свидетельствующих о несоблюдении лицом условий и невыполнении им обязательств, предусмотренных досудебным соглашением о сотрудничестве. Как неоднократно отмечал в своих решениях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Шульмана Алексея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