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352905-П/2018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Бориса Юрьевича на нарушение его конституционных прав статьей 2 Федерального закона «О внесении изменения в статью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Б.Ю.Попова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Б.Ю.Поповым материалы, не находит оснований для принятия его жалобы к рассмотрению. Положения Федерального закона «О внесении изменения в статью 43 Федерального закона «О полиции» направлены на обеспечение компенсации вреда, причиненного здоровью сотрудников полиции при исполнении служебных обязанностей путем предоставления им соответствующих выплат независимо от вида назначенной пенсии и ее размера (статья 1), а оспариваемая заявителем статья 2 указанного Федерального закона носит гарантийный характер, поскольку исключает возможность снижения размера ежемесячной денежной компенсации, установленной до его вступления в силу, что не может расцениваться как нарушение конституционных прав заявителя. Разрешение же вопроса о наличии оснований для осуществления индексации сумм в возмещение вреда здоровью, установленных Б.Ю.Попову 4 до введения нового правового регулирования, а также определение порядка их индексации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Бориса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