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306097-П/2017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ноября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Бражникова Дениса Андреевича на нарушение его конституционных прав частью первой статьи 119, статьей 195, частями первой и второй статьи 207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Д.А.Бражникова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Д.А.Бражниковым положения Уголовно- процессуального кодекса Российской Федерации регулируют порядок назначения судебной экспертизы, предполагающий, в числе прочего, ознакомление с постановлением о назначении судебной экспертизы подозреваемого, обвиняемого, его защитника с составлением соответствующего протокола (часть третья статьи 195), определяют лиц, имеющих право заявить ходатайство (часть первая статьи 119), и предусматривают возможность назначения дополнительной или повторной судебной экспертизы (части первая и вторая статьи 207).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Бражникова Дениса Андреевича,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