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444039-П/2019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Попова Игоря Викторовича на нарушение его конституционных прав пунктом 1 части первой статьи 72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И.В.Попова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от 5 августа 2019 года и решением заместителя Председателя Верховного Суда Российской Федерации от 5 сентября 2019 года подтверждена правомерность апелляционного постановления от 23 апреля 2018 года, которым отменены вынесенные в рамках предварительного слушания по уголовному делу в том числе в отношении гражданина И.В.Попова постановления суда первой инстанции об отстранении адвоката – гражданки К., являющейся защитником другого обвиняемого, от участия в деле и о возвращении этого дела прокурору для устранения препятствий его рассмотрения судом. 2 Суд апелляционной инстанции указал, что нарушения права обвиняемых на защиту не допущено, поскольку предшествующее участие адвоката К. в качестве представителя И.В.Попова в гражданском деле не противоречит интересам обвиняемых при рассмотрении данного уголовного дела, так как между этими делами не имеется какой-либо связи. Также было отмечено, что производство обыска квартиры и принятие обеспечительных мер, связанных с арестом в том числе принадлежащего адвокату К. имущества с передачей под ответственное хранение, не свидетельствует о приобретении данным адвокатом статуса свидетеля или заинтересованного лица, так как соглашение об оказании юридической помощи с другим обвиняемым заключено ею до производства указанных процессуальных действий. В этой связи И.В.Попов, осужденный приговором суда за совершение преступления, оспаривает конституционность пункта 1 части первой статьи 72 УПК Российской Федерации, согласно которому защитник, представитель потерпевшего, гражданского истца или гражданского ответчика не вправе участвовать в производстве по уголовному делу, если он 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свидетеля, эксперта, специалиста, переводчика или понятого. По мнению заявителя, данная норма нарушила его права, гарантированные статьями 15 (части 1 и 4), 17 (часть 1), 48 (часть 1), 49 (часть 1), 50 (часть 2), 55 (часть 2), 120 (часть 1) и 123 (часть 3) Конституции Российской Федерации, в той части, в какой она по смыслу, придаваемому ей правоприменительной практикой, допускает возможность участия в уголовном деле в качестве защитника лица, являвшегося по тому же уголовному делу также участником затрагивающих его личные интересы следственных действий в статусе иного лица – не допрошенного свидетеля, притом что соглашение об оказании юридической помощи в качестве защитника было заключено с ним до его участия в этом уголовном деле в качестве иного лица.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Попова Игоря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