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734724-П/2024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января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Астаповой Марины Ивановны на нарушение ее конституционных прав абзацем вторым пункта 28 Правил поставки газа для обеспечения коммунально-бытовых нужд граждан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заслушав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гражданки М.И.Астаповой,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М.И.Астапова оспаривает конституционность абзаца второго пункта 28 Правил поставки газа для обеспечения коммунально- бытовых нужд граждан (утверждены Постановлением Правительства Российской Федерации от 21 июля 2008 года № 549; далее также – Правила), согласно которому 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2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 Как следует из представленных материалов, М.И.Астапова, будучи основным квартиросъемщиком, 22 декабря 2011 года заключила с организацией – поставщиком газа договор купли-продажи природного газа. Расход потребления газа в квартире многоквартирного дома определялся по показаниям прибора учета газа, установленного, со слов заявительницы, 18 мая 2016 года, а его последняя плановая проверка, по ее утверждению, проводилась 7 июня 2016 года. 19 апреля 2021 года сотрудниками организации – поставщика газа в присутствии и с согласия заявительницы произведено обследование системы газоснабжения ее квартиры, по результатам которого составлен акт проверки, содержащий сведения о выявленных нарушениях, связанных с неисправностью прибора учета газа, и подписанный М.И.Астаповой без замечаний. 21 апреля 2021 года организация – поставщик газа уведомила М.И.Астапову о необходимости направить прибор учета газа для проведения исследования его неисправности. В последующем заявительница извещена о перерасчете размера платы за потребленный газ в соответствии с пунктом 28 Правил поставки газа для обеспечения коммунально-бытовых нужд граждан за период с 20 октября 2020 года по 1 мая 2021 года с указанием срока для погашения задолженности. 14 мая 2021 года сотрудниками организации – поставщика газа произведен монтаж нового прибора учета газа. Демонтированный же прибор по результатам проверки, произведенной Федеральным бюджетным учреждением «Государственный региональный центр стандартизации, метрологии и испытаний в Курской области», признан непригодным к применению в связи с тем, что его основная отрицательная погрешность превышает допустимый предел. 3 Ввиду отказа М.И.Астаповой от добровольного погашения задолженности организация – поставщик газа обратилась в суд с иском, в котором требовала взыскать с нее задолженность за природный газ за период с 20 октября 2020 года по 13 мая 2021 года, рассчитав объем потребленного газа по нормативу за 6 месяцев, предшествующих дате выявления неисправности в работе прибора учета газа (19 апреля 2021 года), а также за период с момента выявления указанной неисправности до даты установки нового прибора учета газа (по 13 мая 2021 года включительно) – т.е. всего за 6 месяцев 24 дня. Решением мирового судьи от 11 марта 2022 года, оставленным без изменения вышестоящими судами (апелляционное определение от 15 июля 2022 года и определение кассационного суда общей юрисдикции от 15 ноября 2022 года), исковые требования удовлетворены в полном объеме. Суды со ссылкой в том числе на абзац второй пункта 28 Правил указали, что наличие неисправности прибора учета газа является достаточным основанием для применения расчетного способа определения объема потребления газа – по нормативу потребления; М.И.Астапова в нарушение требований законодательства и условий договора не следила за исправностью прибора учета газа, неисправность которого выявлена поставщиком газа в результате проверки. По мнению М.И.Астаповой, оспариваемая норма не соответствует статье 19 (части 1 и 2) Конституции Российской Федерации в той мере, в какой она по смыслу, придаваемому ей правоприменительной практикой, содержит неопределенность в вопросе установления периода – «со дня проведения последней проверки» – для определения объема потребленного газа по нормативу при выявлении неисправности прибора учета газа поставщиком газа. При этом заявительница считает, что в случае расчета задолженности со дня предыдущей проверки прибора учета газа, т.е. с 7 июня 2016 года, он включал бы в себя летние месяцы потребления газа, а произведенный 4 расчет за 6 месяцев до дня проверки 19 апреля 2021 года (т.е. с 20 октября 2020 года) охватывает зимние месяцы отопительного сезона, когда норматив потребления газа выше.</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предусматривает, что в Российской Федерации – социальном государстве, политика которого направлена на создание условий, обеспечивающих достойную жизнь и свободное развитие человека (статья 7, часть 1), каждый имеет право на жилище, а органы государственной власти и местного самоуправления создают условия для осуществления данного права (статья 40, части 1 и 2). Во взаимосвязи с положением ее статьи 72, согласно которому жилищное законодательство находится в совместном ведении Российской Федерации и субъектов Российской Федерации (пункт «к» части 1), это означает, что на государстве в лице органов законодательной и исполнительной власти лежит обязанность обеспечить необходимые правовые, организационные и экономические условия для приобретения гражданами коммунальных ресурсов (коммунальных услуг) в объеме, достаточном для удовлетворения их жизненных потребностей, и надлежащего качества. Вместе с тем Конституция Российской Федерации возлагает на государство обязанность создавать условия для максимально эффективного потребления энергетических ресурсов, в том числе посредством его учета в сфере жилищно-коммунального хозяйства, что следует из ее статьи 9 (часть 1), устанавливающей, что земля и другие природные ресурсы используются и охраняются в России как основа жизни и деятельности народов, проживающих на соответствующей территории, статьи 58, в силу которой каждый обязан сохранять природу и окружающую среду, бережно относиться к природным богатствам, и статьи 72 (пункты «в», «д» части 1), относящей вопросы владения, пользования и распоряжения землей, недрами, водными и другими природными ресурсами, природопользования, охраны окружающей среды и обеспечения экологической безопасности к совместному ведению Российской Федерации и ее субъектов. 5 Необходимость реализации приведенных конституционно-правовых требований в их непротиворечивом единстве обусловливает комплексный, межотраслевой характер правового регулирования отношений, возникающих в процессе потребления коммунальных ресурсов (коммунальных услуг) гражданами, в том числе собственниками и нанимателями помещений в многоквартирных домах (Определение Конституционного Суда Российской Федерации от 10 октября 2017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Жилищному кодексу Российской Федерации отношения по поводу предоставления коммунальных услуг и внесения платы за них составляют предмет регулирования жилищного законодательства (пункты 10 и 11 части 1 статьи 4); при этом к жилищным отношениям, связанным с предоставлением коммунальных услуг и внесением платы за них, применяется соответствующее законодательство с учетом требований, установленных данным Кодексом (статья 8). Статья 544 ГК Российской Федерации предусматривает,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 (пункт 1). В соответствии со статьей 13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 регулирующего отношения по энергосбережению и повышению энергетической эффективности (часть 1 статьи 1) –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 требования данной статьи в части организации учета используемых энергетических ресурсов распространяются на объекты, подключенные в том числе к системам 6 централизованного газоснабжения; требования к характеристикам приборов учета используемых энергетических ресурсов определяются в соответствии с законодательством Российской Федерации (часть 1). Расчеты за энергетические ресурсы должны осуществляться на основании данных о количественном значении энергетических ресурсов, произведенных, переданных, потребленных, определенных при помощи приборов учета используемых энергетических ресурсов; установленные в соответствии с требованиями законодательства Российской Федерации приборы учета используемых энергетических ресурсов должны быть введены в эксплуатацию не позднее месяца, следующего за датой их установки, и их применение должно начаться при осуществлении расчетов за энергетические ресурсы не позднее первого числа месяца, следующего за месяцем ввода этих приборов учета в эксплуатацию; расчеты за энергетические ресурсы могут осуществляться без учета данных, полученных при помощи установленных и введенных в эксплуатацию приборов учета используемых энергетических ресурсов, по договору поставки, договору купли-продажи энергетических ресурсов, включающим в себя условия энергосервисного договора (контракта); до установки приборов учета используемых энергетических ресурсов, а также при их выходе из строя, утрате или по истечении срока эксплуатации расчеты за энергетические ресурсы должны осуществляться с применением расчетных способов определения количества энергетических ресурсов, установленных в соответствии с законодательством Российской Федерации; при этом указанные расчетные способы должны определять количество энергетических ресурсов таким образом, чтобы стимулировать покупателей энергетических ресурсов к осуществлению расчетов на основании данных об их количественном значении, определенных при помощи приборов учета используемых энергетических ресурсов (часть 2). В силу пункта 24 Правил поставки газа для обеспечения коммунально-бытовых нужд граждан при наличии приборов учета газа 7 определение объема поставляемого газа осуществляется по показаниям прибора (узла) учета газа. Определение объема потребленного газа осуществляется по показаниям прибора учета газа, если: используются приборы учета газа, типы которых внесены в государственный реестр средств измерений;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 прибор учета газа находится в исправном состоянии (пункт 25). Пункт 28 данных Правил предусматривает, что в случае повреждения целостности любой из пломб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(абзац первый); если же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 чем за 6 месяцев (абзац второй). Таким образом, абзац второй пункта 28 Правил поставки газа для обеспечения коммунально-бытовых нужд граждан устанавливает максимальный срок, в течение которого при безучетном потреблении газа 8 вследствие повреждения пломб или неисправности прибора учета газа, выявленных поставщиком газа, объем потребления данного энергоресурса определяется в соответствии с установленными нормативами его потребления. Такое правовое регулирование направлено на защиту прав определенной категории граждан – потребителей коммунальной услуги (газоснабжение) в силу их положения экономически более слабой стороны договора энергоснабжения в случае такого нарушения, как безучетное потребление энергии, и на обеспечение баланса интересов потребителя и энергоснабжающей (ресурсоснабжающей) организации (определения Конституционного Суда Российской Федерации от 23 апреля 2015 года</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статьям 96 и 97 Федерального конституционного закона «О Конституционном Суде Российской Федерации», конкретизирующим статью 125 (пункт «а» части 4) Конституции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Астаповой Марины Ивановны,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