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360840-П/2018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Грудина Андрея Петровича на нарушение его конституционных прав пунктом 10 части первой статьи 448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А.П.Грудина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отношении гражданина А.П.Грудина, являющегося адвокатом, постановлением исполняющего обязанности руководителя Северо-Западного следственного управления на транспорте Следственного комитета Российской Федерации возбуждено уголовное дело по признакам преступления, предусмотренного частью третьей статьи 30 и частью второй статьи 159 УК Российской Федерации. Данное постановление было обжаловано в суд в порядке статьи 125 УПК Российской Федерации, однако 2 постановлением судьи, оставленным без изменения судом апелляционной инстанции, в удовлетворении жалобы отказано.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10 части первой статьи 448 УПК Российской Федерации решение о возбуждении уголовного дела в отношении прокурора района, города, приравненных к ним прокуроров, руководителя и следователя следственного органа по району, городу, а также адвоката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руководителем следственного органа Следственного комитета Российской Федерации по субъекту Российской Федерации. Как предусмотрено частью пятой статьи 39 того же Кодекса, полномочия руководителя следственного органа осуществляют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Грудина Андрея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