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357907-П/2018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Рудея Льва Леонидовича на нарушение его конституционных прав частью второй статьи 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Л.Л.Рудея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Обеспечивая конституционное право каждого на рассмотрение его дела справедливым и беспристрастным судом, Уголовно-процессуальный кодекс Российской Федерации устанавливает в части второй статьи 61, что судья не может участвовать в производстве по уголовному делу, если имеются иные, помимо перечисленных в части первой той же статьи, обстоятельства, дающие основание полагать, что он лично, прямо или косвенно, заинтересован в исходе данного уголовного дела. Приведенная норма является элементом института отвода от участия в уголовном судопроизводстве, который применительно к судье, отправляющему правосудие по уголовному делу, служит гарантией его независимости (статья 81 УПК Российской Федерации) и, в конечном итоге, правосудности принимаемого судебного решения (Определение Конституционного Суда Российской Федерации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Рудея Льва Леонидовича,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