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было прекращено производство по поданной в порядке статьи 125 УПК Российской Федерации жалобе гражданина М.В.Катаева на ответ прокурора, который оставил без удовлетворения обращение заявителя о возобновлении производства по его уголовному делу ввиду вновь открывшегося обстоятельства – проведения, по мнению М.В.Катаева, следственного действия с нарушением закона.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закрепляющая возможность обжаловать в суд, наряду с прочим, решение прокурора об отказе в возбуждении производства ввиду новых или вновь открывшихся обстоятельств даже в случае, если такой отказ не оформлен в виде постановления (пункт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Федерации»), регламентирует порядок рассмотрения соответствующего обращения, а также виды выносимых по результатам этого судебных постановлений: либо о признании действия (бездействия) или решения должностного лица незаконным или необоснованным и о его обязанности устранить допущенное нарушение, либо об оставлении жалобы без удовлетворения. Тем самым из содержания данной нормы следует обязанность судьи рассмотреть жалобу на решения или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3 защиту (определения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