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424955-П/2019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«ДАЛК» на нарушение конституционных прав и свобод статьей 30.13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к рассмотрению жалобы ООО «ДАЛК»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«ДАЛК» оспаривает конституционность статьи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исполняющего обязанности заместителя начальника Курской таможни от 14 декабря 2015 года ООО «ДАЛК» было привлечено к административной ответственности за заявление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Таможенного союза (в 2 настоящее время применяется единая Товарная номенклатура внешнеэкономической деятельности Евразийского экономического союза), что послужило основанием для занижения размера таможенных пошлин (часть 2 статьи 16.2 КоАП Российской Федерации). Заявитель, ознакомившись с решениями судов по арбитражному делу, участником которого он не являлся, но в котором рассматривался вопрос о классификационном коде товара, за недостоверное декларирование которого он был привлечен к административной ответственности, пришел к выводу о том, что вынесенное по его делу постановление таможенного органа незаконно. Исходя из этого, он обратился с жалобой в Курский областной суд на вступившее в законную силу постановление по делу об административном правонарушении, с момента вынесения которого прошло несколько лет. Данная жалоба была возвращена заявителю, поскольку его дело относилось к подведомственности арбитражных судов и поскольку оспариваемое им постановление не являлось предметом судебной проверки до его вступления в законную силу. Заявитель просит признать статью 30.13 КоАП Российской Федерации, как не позволяющую обжаловать вступившее в законную силу постановление должностного лица, которое не подвергалось судебной проверке до его вступления в законную силу, не соответствующей статье 19 Конституции Российской Федерации.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Перед Конституционным Судом Российской Федерации неоднократно ставился вопрос о проверке конституционности норм главы 30 «Пересмотр постановлений и решений по делам об административных правонарушениях» КоАП Российской Федерации в той части, в какой они не предполагают возможности судебной проверки вступившего в законную силу постановления должностного лица. Отсутствие такой возможности не может рассматриваться как нарушение конституционных прав граждан, поскольку 3 по своей конституционно-правовой природе пересмотр вступивших в законную силу судебных постановлений является дополнительным способом обеспечения их правосудности, что предполагает использование такого пересмотра только в случае, если заинтересованным лицом были исчерпаны все обычные (ординарные) способы обжалования судебного постановления до его вступления в законную силу. Такой дополнительный способ исправления возможной судебной ошибки и обеспечения законности судебных решений, как пересмотр судебных решений, вступивших в законную силу, по смыслу положений главы 30 КоАП Российской Федерации, возникает при условии своевременного обращения к основному средству судебной защиты прав: обжалованию постановления по делу об административном правонарушении, вынесенного органом или должностным лицом, в соответствующий суд (определения Конституционного Суда Российской Федерации от 13 мая 2010 года № 634- О-О, от 25 ноября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«ДАЛК»,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