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474690-П/2020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Маркова Сергея Николаевича на нарушение его конституционных прав частью второй статьи 61 и частью первой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С.Н.Маркова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С.Н.Марков, которому решением суда общей юрисдикции, оставленным без изменения судами апелляционной и кассационной инстанций, было отказано в удовлетворении исковых требований о признании брака незаключенным, оспаривает конституционность части второй статьи 61 «Основания для освобождения от доказывания» ГПК Российской Федерации (в деле с участием заявителя применена в редакции, действовавшей до вступления в силу Федерального закона от 18 июля 2019 года № 191-ФЗ, содержание которой в основном воспроизведено в ее действующей редакции) и части первой статьи 67 «Оценка доказательств» данного Кодекса. 2 По мнению заявителя, названные законоположения не соответствуют статье 46 (часть 1) Конституции Российской Федерации, поскольку они позволяют суду при рассмотрении и разрешении гражданского дела принимать установленные в ранее вынесенном судебном постановлении обстоятельства в качестве обязательных и не подлежащих доказыванию вновь при рассмотрении другого гражданского дела с участием тех же лиц, а также оценивать имеющиеся в деле доказательства по своему внутреннему убеждению.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(в оспариваемой редакции), предусматривающая освобождение от доказывания вновь в рассматриваемом судом общей юрисдикции деле тех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законности выносимых судом постановлений, во взаимосвязи с другими предписаниями данного Кодекса, в том числе закрепленными в его части второй статьи 12, части второй статьи 13, части второй статьи 56, статье 67, части второй статьи 195, не предполагает ее произвольного применения, не содержит какой-либо неопределенности и не может расцениваться как нарушающая конституционные права заявителя, в том числе право на судебную защиту. Закрепленное в статье 67 ГПК Российской Федерации дискреционное полномочие суда по оценке доказательств, необходимое для эффективного осуществления правосудия, следует из принципов судейского руководства процессом и самостоятельности судебной власти.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3 федеральному закону (статья 120, часть 1, Конституции Российской Федерации), получившего свое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по смыслу которых судья обязан соблюдать Конституцию Российской Федерации, федеральные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Таким образом, часть первая статьи 67 ГПК Российской Федерации, рассматриваемая во взаимосвязи с иными положениями данного Кодекса, не содержит какой-либо неопределенности и также не может рассматриваться как нарушающая конституционные права заявителя. Проверка правильности выводов, к которым пришел суд на основании исследования фактических обстоятельств дела и представленных сторонами доказательств, не относится к компетенции Конституционного Суда Российской Федерации, как она определена в статье 125 (часть 4)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Маркова Сергея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