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474885-П/2020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Кутдузова Рауфа Нурмухаметовича на нарушение его конституционных прав частью первой статьи 3894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по требованию гражданина Р.Н.Кутдузова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апелляционная жалоба на постановление судьи того же суда об отказе в принятии ходатайства об освобождении гражданина Р.Н.Кутдузова от отбывания дополнительного наказания в виде штрафа оставлена без рассмотрения ввиду того, что установленный законом срок для подачи апелляционной жалобы истек, а ходатайств о восстановлении пропущенного срока от Р.Н.Кутдузова или его адвоката не поступало. Однако суд апелляционной инстанции решение об оставлении апелляционной жалобы без рассмотрения отменил, жалобу 2 удовлетворил частично и вынес новое решение, которым разъяснил право обратиться в суд с ходатайством о восстановлении пропущенного срока. Р.Н.Кутдузов утверждает, что часть первая статьи 3894 УПК Российской Федерации не соответствует Конституции Российской Федерации, ее статьям 46, 48 и 50, поскольку устанавливает лишь срок подачи апелляционной жалобы на приговор или иное решение суда первой инстанции, дата принятия которых известна, но не определяет срок подачи апелляционных жалоб на решения, принятые судьей вне судебного заседания.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рассмотрев представленные материалы, не находит оснований для принятия данной жалобы к рассмотрению. Согласно части первой статьи 3894 УПК Российской Федерации апелляционные жалоба,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 При этом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УПК Российской Федерации (статьи 130 и 3895 данного Кодекса). 3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Кутдузова Рауфа Нурмухаметовича,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