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239166-П/2016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Фенглера Игоря Вильгельмовича и Чернышева Андрея Николаевича на нарушение их конституционных прав частью 1 статьи 9 Федерального закона «О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 И.В.Фенглера и А.Н.Чернышева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Фенглера Игоря Вильгельмовича и Чернышева Андрея Николаевича, поскольку по предмету обращения Конституционным Судом Российской Федерации ранее было вынесено постановление, сохраняющее свою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