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494864-П/2020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Пиминова Дениса Викторовича на нарушение его конституционных прав частью четвертой статьи 65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 гражданина Д.В.Пиминова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Д.В.Пиминову, привлеченному к уголовной ответственности и содержащемуся под стражей, соответствующими судебными постановлениями отказано в удовлетворении заявления об отводе судьи, рассматривающего его жалобу в порядке статьи 125 УПК Российской Федерации, и отклонен отвод судье, в производстве которого находится его апелляционная жалоба на постановление районного суда. Заявитель полагает, что часть четвертая статьи 65 «Порядок рассмотрения заявления об отводе судьи» УПК Российской Федерации, как предоставляющая право рассмотрения заявления об отводе судьи, единолично рассматривающего 2 дело, самому объекту отвода, противоречит статьям 15 (часть 4), 46 и 52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Пиминова Дениса Викторовича,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