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475095-П/2020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П. на нарушение ее конституционных прав пунктом 4 части второй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П.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по сообщению о преступлении, совершенном в отношении гражданки П., возбуждено уголовное дело по признакам преступления, предусмотренного частью первой статьи 134 УК Российской Федерации. Впоследствии уголовное дело прекращено ввиду отсутствия в деянии состава преступления, соответствующее постановление следователя проверено судом в порядке статьи 125 УПК Российской Федерации по жалобе П. и в удовлетворении требования о признании его незаконным отказано, с чем согласился суд апелляционной инстанции. В передаче ее кассационных жалоб для рассмотрения в судебном заседании суда кассационной инстанции также отказано. 2 П. утверждает, что пункт 4 части второй статьи 146 «Возбуждение уголовного дела публичного обвинения» УПК Российской Федерации не соответствует статьям 19 (часть 1), 46 (часть 1) и 123 (часть 3) Конституции Российской Федерации, поскольку, позволяя органам предварительного расследования не указывать в постановлении о возбуждении уголовного дела редакцию статьи уголовного закона, по которой дело возбуждается, эта норма влечет неправомерное прекращение уголовного дела и нарушает принципы состязательности и равноправия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части второй статьи 146 УПК Российской Федерации является элементом механизма возбуждения уголовных дел публичного обвинения, в рамках которого орган дознания, дознаватель, руководитель следственного органа, следователь при наличии повода и основания, предусмотренных статьей 140 данного Кодекса, возбуждают уголовное дело, о чем выносят постановление, которое должно быть законным, обоснованным и мотивированным, содержать указание на дату, время и место его вынесения, на то, кем оно вынесено, на повод и основание для возбуждения уголовного дела, а также пункт, часть и статью Уголовного кодекса Российской Федерации, на основании которых возбуждается уголовное дело (часть четвертая статьи 7, части первая и вторая статьи 146 УПК Российской Федерации). Оспариваемая П. норма не предусматривает возможности возбудить уголовное дело при иных условиях, нежели наличие законных к тому повода и основания, не регулирует правила действия уголовного закона во времени, согласно которым, в частности, преступность и наказуемость деяния определяются уголовным законом, действовавшим во время совершения этого деяния, а уголовный закон, устраняющий преступность деяния, смягчающий наказание или иным 3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 (часть первая статьи 9 и часть первая статьи 10 УК Российской Федерации). Таким образом, пункт 4 части второй статьи 146 УПК Российской Федерации не может расцениваться в качестве нарушающего права заявительницы в указанном в ее жалобе аспекте. Оценка же законности и обоснованности решения о прекращении уголовного дела – на что, по существу, направлены доводы П., полагающей, что уголовное преследование по ее заявлению должно быть продолжено в рамках редакции части первой статьи 134 УК Российской Федерации, действовавшей на момент совершения преступного деяния, – требует исследования фактических обстоятельств конкретного дела и не входит в полномочия Конституционного Суда Российской Федерации, определенные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