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199886-П/2015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Азаренко Елены Борисовны на нарушение ее конституционных прав частью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Е.Б.Азаренко,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Постановлением от 26 мая 2015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Азаренко Елены Борисовны не подлежащей дальнейшему рассмотрению в заседании Конституционного Суда Российской Федерации, поскольку для разрешения поставленного заявительницей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гражданки Азаренко Елены Борисовны, основанные на части 5 статьи 12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в той мере, в какой она признана Постановлением Конституционного Суда Российской Федерации от 26 мая 6 2015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не подлежит обжалованию, действует непосредственно и не требует подтверждения другими органами и должностными лицами.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