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Мещерякова Игоря Львовича на нарушение его конституционных прав частями первой и второй статьи 146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И.Л.Мещерякова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делу, возбужденному по признакам преступлений, предусмотренных статьями 159 «Мошенничество», 1741 «Легализация (отмывание) денежных средств или иного имущества, приобретенных лицом в результате совершения им преступления», 285 «Злоупотребление должностными полномочиями» и частью первой статьи 286 «Превышение должностных полномочий» УК Российской Федерации, гражданин И.Л.Мещеряков осужден приговором суда по части третьей статьи 210 «Организация преступного сообщества (преступной организации) или участие в нем (ней)» того же Кодекса. 2 По мнению заявителя, части первая и вторая статьи 146 УПК Российской Федерации позволили привлечь его к уголовной ответственности и осудить за совершение преступления, о котором уголовное дело не возбуждалось, что нарушает Конституцию Российской Федерации, ее статьи 18, 45, 46 и 50 (часть 2).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Мещерякова Игоря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