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30263-П/1996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января 1996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частей первой и второй статьи 560 Гражданского кодекса РСФСР в связи с жалобой гражданина А.Б.Наумова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В.Г.Ярославцева, судей М.В.Баглая, Н.В.Витрука, Г.А.Гаджиева, А.Л.Кононова, Т.Г.Моршаковой, Ю.Д.Рудкина, О.И.Тиунова, Б.С.Эбзеева, с участием гражданина А.Б.Наумова как стороны, обратившейся с жалобой в Конституционный Суд Российской Федерации, руководствуясь статьей 125 (часть 4) Конституции Российской Федерации, пунктом 3 части первой, частями второй и третьей статьи 3, пунктом 3 части второй статьи 22, статьями 36 и 99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частей первой и второй статьи 560 Гражданского кодекса РСФСР. Поводом к рассмотрению дела явилась жалоба гражданина А.Б.Наумова на нарушение его конституционного права наследования частью первой статьи 560 ГК РСФСР, примененной при разрешении его исковых требований. Основанием к рассмотрению дела явилась обнаружившаяся неопределенность в вопросе о том, соответствуют ли Конституции Российской Федерации положения частей первой и второй статьи 560 ГК РСФСР, устанавливающие особый порядок наследования в имуществе колхозного двора. Заслушав сообщение судьи-докладчика Г.А.Гаджиева, объяснения стороны, обратившейся с жалобой, выступление приглашенного в заседание представителя Министерства юстиции Российской Федерации начальника Управления хозяйственного и гражданского законодательства П.В.Крашенинникова, исследовав имеющиеся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Истцы А.Б.Наумов и Л.Б.Кудашева обратились в Раменский городской суд Московской области с иском к Н.Б.Дрожжиной и В.Б.Щетинину о признании права собственности на часть дома в деревне Никулино Раменского района. Суд отказал в удовлетворении их исковых требований исходя из того, что этот дом является частью имущества колхозного двора и, следовательно, на него распространяется правило части первой статьи 560 ГК РСФСР, согласно которой в случае смерти члена колхозного двора наследование в имуществе двора не возникает. А.Б.Наумов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Часть первая статьи 560 ГК РСФСР, которую обжалует заявитель, неразрывно связана с частью второй этой статьи, согласно которой, если после смерти члена колхозного двора других членов двора не остается, к имуществу двора применяются общие правила наследования. Оценка содержания части первой статьи 560 ГК РСФСР с точки зрения соответствия Конституции Российской Федерации требует ее рассмотрения в совокупности с частью второй той же статьи, поскольку последняя определяет сущностные пределы ограничения, сформулированного в обжалуемой норме. Кроме того, частью третьей статьи 560 ГК РСФСР положения о наследовании в колхозном дворе, содержащиеся в частях первой и второй той же статьи, распространены на наследование имущества граждан, занимающихся индивидуальной трудовой деятельностью в сельском хозяйстве.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Начавшиеся в середине 80-х годов преобразования в социально-экономической жизни страны повлекли изменения в правовом статусе колхозного двора. В Примерном уставе колхоза, принятом 25 марта 1988 года IV Всесоюзным съездом колхозников, понятие "колхозный двор" уже отсутствовало. Основы законодательства Союза ССР и союзных республик о земле, введенные в действие 15 марта 1990 года, также не предусматривали специальный институт колхозного двора. С момента введения их в действие институт колхозного двора, связанный с предоставлением земли колхозом, утратил в земельном законодательстве правовую основу: предоставление земли всем гражданам, в том числе членам колхоза, стало осуществляться только местными Советами народных депутатов. Институт колхозного двора в гражданском праве предполагал ранее особый правовой режим имущества, принадлежащего его членам на праве совместной собственности. В собственности колхозного двора находились подсобное хозяйство на приусадебном участке земли, жилой дом, продуктивный скот, птица и мелкий сельскохозяйственный инвентарь. Часть первая Гражданского кодекса Российской Федерации 1994 года не содержит понятия "колхозный двор". В связи с этим статья 126 ГК РСФСР о собственности колхозного двора и, следовательно, признание его специального правового режима в гражданском законодательстве также утратили силу с 1 января 1995 года (статья 2 Федерального закона от 21 октября 1994 года "О введении в действие части первой Гражданского кодекса Российской Федерации"). Статья 560 ГК РСФСР, хотя формально и не была признана утратившей силу, не подлежит применению, поскольку законодательству, принятому после вступления в силу действующей Конституции Российской Федерации, правовой режим колхозного двора не известен. Однако, как показывает практика, положения статьи продолжают применяться, что затрагивает охраняемое государством конституционное право наследования. В связи с этим Конституционный Суд Российской Федерации обязан проверить конституционность норм данной статьи, так как в соответствии с частью второй статьи 43 Федерального конституционного закона "О Конституционном Суде Российской Федерации" в случаях, когда норма, конституционность которой оспаривается, была отменена либо утратила силу к началу или в период рассмотрения дела, начатое Конституционным Судом Российской Федерации производство не может быть прекращено, если в результате ее действия нарушаются конституционные права и свободы граждан.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17 (часть 3) Конституции Российской Федерации осуществление прав и свобод человека и гражданина не должно нарушать права и свободы других лиц. Этим требованием определяются границы использования гражданами своих прав, на что указано и в статье 55 (часть 3) Конституции Российской Федерации, устанавливающей возможность ограничения прав и свобод законодателем в том числе для защиты прав и законных интересов других лиц. Право наследования, предусмотренное статьей 35 (часть 4) Конституции Российской Федерации и более подробно урегулированное гражданским законодательством, обеспечивает гарантированный государством переход имущества, принадлежавшего умершему (наследодателю), к другим лицам (наследникам). Это право включает в себя как право наследодателя распорядиться своим имуществом, так и право наследников на его получение. Право наследования в совокупности двух названных правомочий вытекает и из статьи 35 (часть 2) Конституции Российской Федерации, предусматривающей возможность для собственника распорядиться принадлежащим ему имуществом, что является основой свободы наследования. Вместе с тем статья 35 (часть 4) Конституции Российской Федерации не провозглашает абсолютной свободы наследования. Она, как и некоторые другие права и свободы, может быть ограничена законодателем, но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(статья 55, часть 3, Конституции Российской Федерации), то есть при условии, что ограничения носят обоснованный и соразмерный характер.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Нормы частей первой и второй статьи 560 ГК РСФСР, не отменяя права наследования, допускают открытие наследства лишь при прекращении колхозного двора, в том числе после смерти последнего его члена. Специальный порядок открытия наследства в колхозном дворе, отличный от общих норм наследственного права, ставил субъективное право наследования в зависимость от не имеющих отношения к индивиду условий (а именно - от прекращения существования колхозного двора в различных формах), характер которых делал субъективное право практически нереализуемым. При этом право члена колхозного двора составить завещание на долю в имуществе двора формально сохранялось. Однако при наличии других членов двора после смерти завещателя наследство в колхозном дворе не открывалось, а завещание на долю имущества колхозного двора объявлялось недействительным. Таким образом, условия, введенные законодателем, лишали наследодателей и наследников возможности осуществлять свободное волеизъявление по завещанию и принятию наследства либо отказу от него. Установление такого рода условий искажало основное содержание права наследования. Указанные ограничения, направленные на то, чтобы не допустить открытия наследства в имуществе колхозного двора, не соотносимы ни с одной из целей, перечисленных в статье 55 (часть 3) Конституции Российской Федерации, которые могли бы оправдать ограничения прав граждан федеральным законом. Законодатель вправе учитывать специфику отношений, возникающих в области сельскохозяйственного производства, и в целях защиты законных интересов его участников вводить на основании федерального закона соразмерные ограничения конституционного права наследования. Подобный характер имеет правило статьи 258 ГК Российской Федерации 1994 года, в соответствии с которым земельный участок и средства производства, принадлежащие крестьянскому (фермерскому) хозяйству, при выходе какого-либо его члена из хозяйства разделу не подлежат. Вышедший из хозяйства имеет право на получение денежной компенсации, соразмерной его доле в общей собственности на это имущество. Аналогичный способ защиты интересов может использоваться по отношению к подсобным хозяйствам, занявшим место существовавших ранее колхозных дворов. Правила же статьи 560 ГК РСФСР ограничивают конституционные права наследодателей и наследников не соответствующим Конституции Российской Федерации образом, не соразмерно указанным в ней целям и в силу этого противоречат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87 Федерального конституционного закона "О Конституционном Суде Российской Федерации" признание нормативного акта либо отдельных его положений не соответствующими Конституции Российской Федерации является основанием отмены в установленном порядке положений других нормативных актов, воспроизводящих его или содержащих такие же положения, какие были предметом обращения. До их отмены положения этих нормативных актов не могут применяться судами, другими органами и должностными лицами. Учитывая, что часть третья статьи 560 ГК РСФСР фактически воспроизводит правила ее частей первой и второй, которые являются предметом рассмотрения по жалобе гражданина А.Б.Наумова,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части первую и вторую статьи 560 ГК РСФСР не соответствующими Конституции Российской Федерации, ее статьям 35 (части 2 и 4) и 55 (часть 3).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87 Федерального конституционного закона "О Конституционном Суде Российской Федерации" положение части третьей статьи 560 ГК РСФСР, как воспроизводящее положения частей первой и второй данной статьи, признанных настоящим Постановлением неконституционными, не может применяться судами,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второй статьи 100 Федерального конституционного закона "О Конституционном Суде Российской Федерации" гражданское дело по иску А.Б.Наумова и Л.Б.Кудашевой подлежит пересмотру в обычном порядке.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частям первой и второй статьи 79 Федерального конституционного закона "О Конституционном Суде Российской Федерации" настоящее Постановление является окончательным, не подлежит обжалованию, вступает в силу немедленно после его провозглашения и действует непосредственно.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"Собрании законодательства Российской Федерации" и "Российской газете".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