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304492-П/2017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Латвийской Республики Пликши Анны Даниелы на нарушение ее конституционных прав частью 3 статьи 18.8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гражданки Латвийской Республики А.Д.Пликши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Санкция оспариваемой заявительницей части 3 статьи 18.8 КоАП Российской Федерации предусматривает возможность назначения наказания в виде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 что позволяет правоприменителю дифференцировать меру ответственности за наказуемое деяние исходя из конкретных обстоятельств каждого дела. Соответственно, оспариваемое законоположение не может рассматриваться как нарушающее конституционные права заявительницы в указанном ею аспекте. 3 Проверка же законности и обоснованности судебных решений, в том числе в части того, учитывались ли форма вины заявительницы и иные обстоятельства ее дела, не относится к компетенции Конституционного Суда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Латвийской Республики Пликши Анны Даниелы,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