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Бердеусовой Оксаны Олеговны на нарушение ее конституционных прав статьей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О.О.Бердеусовой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О.О.Бердеусова, которой письмом должностного лица аппарата Верховного Суда Российской Федерации была возвращена без рассмотрения по существу ее кассационная жалоба на судебные постановления по делу, разрешенному мировым судьей, поскольку указанные судебные постановления не были изменены либо отменены кассационным судом общей юрисдикции, оспаривает конституционность статьи 3904 «Порядок подачи кассационных жалобы, представления в судебную коллегию Верховного Суда Российской Федерации» ГПК Российской Федерации. По мнению заявительницы, оспариваемое законоположение не соответствует статье 46 Конституции Российской Федерации в той мере, в 2 какой оно исключает возможность обжалования в Судебную коллегию по гражданским делам Верховного Суда Российской Федерации судебные постановления, принятые по делу, подсудному мировому судье.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Бердеусовой Оксаны Олеговны,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