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494880-П/2020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Семенихина Артура Артуровича на нарушение его конституционных прав статьями 4012 и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А.А.Семенихина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(решение от 19 марта 2020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осужденного А.А.Семенихина об оспаривании вынесенных в его отношении судебных решений. Очередная кассационная жалоба возвращена письмом судьи Верховного Суда Российской Федерации без рассмотрения как повторная. 2 А.А.Семенихин просит признать не соответствующими статьям 21 (часть 1), 46 (часть 1), 50 (часть 3) и 55 (части 2 и 3) Конституции Российской Федерации статьи 4012 «Право на обращение в суд кассационной инстанции» и 40117 «Недопустимость внесения повторных кассационных жалобы, представления» УПК Российской Федерации, поскольку, по его мнению, они исключают возможность пересмотра ошибочных судебных решений, позволяя адресованную Председателю Верховного Суда Российской Федерации жалобу расценивать в качестве повторной и возвращать письмом судьи без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Конституционность статьи 40117 УПК Российской Федерации уже оспаривалась А.А.Семенихиным в его предыдущей жалобе, по которой Конституционным Судом Российской Федерации вынесено Определение от 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Семенихина Артура Артуровича,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