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151 Гражданского кодекса Российской Федерации и частью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В.В.Князева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В.В.Князев оспаривает конституционность статьи 151 ГК Российской Федерации о компенсации морального вреда и части третьей статьи 79 Федерального конституционного закона от 21 июля 1994 года № 1-ФКЗ «О Конституционном Суде Российской Федерации», в соответствии с которой акты или их отдельные положения, признанные неконституционными, утрачивают силу;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применению; решения судов и 2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неконституционными, не подлежат исполнению и должны быть пересмотрены в установленных федеральным законом случаях. Как следует из представленных материалов, приговором районного суда от 16 октября 1981 года В.В.Князев осужден к лишению свободы и в связи с этим на основании пункта 8 части второй статьи 60 Жилищного кодекса РСФСР, впоследствии признанного Постановлением Конституционного Суда Российской Федерации от 23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