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164579-П/2014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июня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четвертой статьи 222 Уголовного кодекса Российской Федерации и статей 1, 3, 6, 8, 13 и 20 Федерального закона «Об оружии» в связи с жалобой гражданки Н.В.Урюпиной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О.С.Хохряковой, В.Г.Ярославцева, с участием представителя Совета Федерации – доктора юридических наук А.С.Саломаткина,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части четвертой статьи 222 УК Российской Федерации и статей 1, 3, 6, 8, 13 и 20 Федерального закона «Об оружии». 2 Поводом к рассмотрению дела явилась жалоба гражданки Н.В.Урюпиной.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заявительницей законоположения. Заслушав сообщение судьи-докладчика Н.В.Селезнева, объяснения представителя Совета Федерации, выступления приглашенных в заседание представителей: от Министерства внутренних дел Российской Федерации – Г.В.Марьяна, от Министерства культуры Российской Федерации – А.А.Богданова, от Министерства юстиции Российской Федерации – Е.А.Борисенко,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Частью четвертой статьи 222 УК Российской Федерации предусматривается уголовная ответственность за незаконный сбыт некоторых видов оружия, в том числе холодного оружия. Федеральный закон от 13 декабря 1996 года № 150-ФЗ «Об оружии», регулирующий правоотношения, возникающие при обороте гражданского, служебного, а также боевого ручного стрелкового и холодного оружия на территории Российской Федерации, в статье 1 раскрывает основные понятия, применяемые для целей данного Федерального закона, в статье 3 дает определение гражданского оружия и перечисляет его виды, в статье 6 закрепляет ограничения, устанавливаемые на оборот гражданского и служебного оружия, в статье 8 регулирует отношения по созданию и ведению государственного кадастра гражданского и служебного оружия и патронов к нему, в статье 13 раскрывает содержание права на приобретение оружия гражданами Российской Федерации, а в статье 20 определяет порядок продажи, дарения и наследования оружия. 3 В отношении заявительницы по настоящему делу – гражданки Н.В.Урюпиной было возбуждено уголовное дело по признакам преступления, предусмотренного частью третьей статьи 30 и частью четвертой статьи 222 УК Российской Федерации, которое выразилось в том, что она пыталась реализовать в пунктах оценки антиквариата два имевшихся у нее кортика. Приговором Пресненского районного суда города Москвы от 2 февраля 2007 года (с учетом изменений, внесенных кассационным определением судебной коллегии по уголовным делам Московского городского суда от 6 июня 2007 года) данное деяние было квалифицировано как покушение на незаконный сбыт холодного оружия, Н.В.Урюпина осуждена на шесть месяцев лишения свободы условно с испытательным сроком шесть месяцев и освобождена от назначенного наказания на основании подпункта 1 пункта 2 постановления Государственной Думы от 19 апреля 2006 года № 3043-IV ГД «Об объявлении амнистии в связи со 100- летием учреждения Государственной Думы в России». Согласно заключению, составленному 30 июня 2005 года по результатам экспертизы, проведенной на основании постановления дознавателя по данному уголовному делу, изъятые у Н.В.Урюпиной кортики являются колющим холодным оружием, изготовлены промышленным способом и относятся соответственно к стандартному армейскому образца 1935 года и стандартному морскому армейскому кортикам. В письме Федеральной службы по надзору за соблюдением законодательства в области охраны культурного наследия Министерства культуры Российской Федерации от 12 августа 2005 года, полученном адвокатом Н.В.Урюпиной в ответ на его обращение, сообщалось, что эти кортики обладают признаками оружия, имеющего культурную ценность, и подлежат историко-культурной экспертизе. Ходатайство Н.В.Урюпиной о проведении такой экспертизы было отклонено судом. Судья Московского городского суда постановлением от 18 июня 2008 года оставил без удовлетворения надзорную жалобу Н.В.Урюпиной на 4 вынесенные в отношении нее приговор и кассационное определение, с чем согласился председатель Московского городского суда (письмо от 18 марта 2010 года). Постановлением судьи Верховного Суда Российской Федерации от 30 июня 2010 года надзорное производство было возбуждено и надзорная жалоба Н.В.Урюпиной передана на рассмотрение в президиум Московского городского суда, который постановлением от 30 июля 2010 года оставил приговор и кассационное определение без изменения, а надзорную жалобу – без удовлетворения. Постановлением судьи Верховного Суда Российской Федерации от 8 декабря 2010 года в удовлетворении надзорной жалобы Н.В.Урюпиной на вынесенные в отношении нее судебные акты также отказано, в частности со ссылкой на то, что кортики, даже являясь антикварными и представляя историко-культурную ценность, не теряют признаков холодного оружия. Письмом заместителя Председателя Верховного Суда Российской Федерации от 3 февраля 2011 года Н.В.Урюпина была уведомлена о том, что оснований для удовлетворения ее надзорной жалобы на указанное постановление не имеется. В соответствии со статьями 3, 36,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71 Конституции Российской Федерации регулирование и защита прав и свобод человека и гражданина (пункт «в»), безопасность, определение порядка продажи и покупки оружия (пункт «м»), уголовное законодательство (пункт «о») находятся в ведении Российской Федерации. Во взаимосвязи со статьями 18, 22 (часть 1), 35 (части 1, 2 и 4), 44 (части 2 и 3) и 45 (часть 1) Конституции Российской Федерации это означает, что государство в лице федерального законодателя берет на себя обязательство обеспечивать в рамках соответствующего правового регулирования адекватную защиту общественной безопасности, жизни и здоровья людей, реализацию права собственности, а также сохранение исторического и культурного наследия, в том числе его превентивную защиту посредством конкретизации правового режима (определения законных оснований) оборота холодного оружия, представляющего (могущего представлять) культурную ценность, но не утрачивающего при этом поражающих свойств, которые позволяют отнести его к оружию. При реализации своих дискреционных полномочий, вытекающих из приведенных положений Конституции Российской Федерации, федеральный законодатель располагает достаточно широкой свободой усмотрения как в определении правового режима оборота различных видов оружия, так и в установлении за правонарушения в этой сфере эффективных мер публично- правовой ответственности, которые он не только вправе, но и обязан предусмотреть, руководствуясь имеющими универсальное значение и по 8 своей сути относящимися к основам конституционного правопорядка общими принципами юридической ответственности, включая принципы юридического равенства и правовой определенности, а также принцип nullum crimen, nulla poena sine lege (нет преступления, нет наказания без указания на то в законе), которые конкретизированы в статьях 19 (часть 1) и 54 (часть 2) Конституции Российской Федерации. Вместе с тем, осуществляя правовое регулирование в сфере оборота оружия, в том числе определяя основания уголовной ответственности за правонарушения в этой сфере, федеральный законодатель, призванный действовать в общих интересах, обязан – исходя из предназначения того или иного вида оружия, его исторической или иной культурной ценности и значимости – учитывать и правомочия собственников оружия соответствующего вида по владению, пользованию и распоряжению им, с тем чтобы на основе принципов правовой определенности, равенства, справедливости, выступающих конституционным критерием оценки законодательного регулирования прав и свобод человека и гражданина, разграничить правомерный оборот оружия и противоправный, обеспечить дифференциацию мер ответственности за нарушение установленных правил, избегая несоразмерного, избыточного или произвольного их применения. Требования определенности, ясности, недвусмысленности правовых норм и их согласованности в общей системе правового регулирования, как неоднократно указывал</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Оборот оружия как технических средств, конструктивно предназначенных для поражения живой или иной цели и, следовательно, способных причинить существенный вред жизни и здоровью людей, имуществу и природе, не только создает повышенную опасность для этих охраняемых Конституцией Российской Федерации ценностей, но и сопряжен с угрозой посягательства на другие конституционно значимые ценности, в том числе основы конституционного строя, права и законные интересы граждан, безопасность государства, что требует от федерального законодателя установления механизма их защиты в рамках правового режима оборота оружия (Постановление Конституционного Суда Российской Федерации от 29 июня 2012 года Поскольку часть четвертая статьи 222 УК Российской Федерации не определяет ни признаки предмета данного преступления, ни признаки незаконности сбыта холодного оружия, противоправность соответствующего деяния, сопряженного со сбытом конкретных предметов, относящихся к тому или иному виду холодного оружия, должна устанавливаться исходя из нормативных предписаний законодательных и подзаконных актов, предметом регулирования которых является порядок сделок с холодным оружием. Федеральный закон «Об оружии», регулирующий правоотношения, возникающие при обороте оружия на территории Российской Федерации, и направленный на защиту жизни и здоровья граждан, собственности, обеспечение общественной безопасности, охрану природы и природных ресурсов, обеспечение развития связанных с использованием спортивного оружия видов спорта, укрепление международного сотрудничества в борьбе с преступностью и незаконным распространением оружия (преамбула), определяет холодное оружие как оружие, предназначенное для поражения цели при помощи мускульной силы человека при непосредственном контакте с объектом поражения (абзац пятый части первой статьи 1), и относит его к гражданскому или боевому оружию исходя из целей его использования соответствующими субъектами, а также с учетом его основных параметров и характеристик (статьи 3 и 5). Так, названный Федеральный закон подразделяет гражданское холодное клинковое оружие в зависимости от его предназначения на спортивное оружие, охотничье оружие, оружие, предназначенное для ношения с казачьей формой и национальными костюмами народов Российской Федерации, и оружие, используемое в культурных и образовательных целях, т.е. оружие, имеющее культурную ценность, старинное (антикварное) оружие, его копии и реплики, списанное оружие 12 (абзац четвертый пункта 2, абзац шестой пункта 3, пункты 5 и 6 части второй статьи 3); при этом холодное оружие не называется ни в качестве гражданского, предназначенного для самообороны, ни в качестве служебного (пункт 1 части второй статьи 3 и статья 4), но выделяется отдельно в качестве боевого – предназначенного для решения боевых и оперативно-служебных задач и принятого на вооружение в соответствии с нормативными правовыми актами Правительства Российской Федерации (статья 5), которым могут награждаться граждане Российской Федерации (часть третья статьи 201); кроме того, к оружию, в том числе холодному, не относятся изделия, сертифицированные в качестве изделий хозяйственно-бытового и производственного назначения, спортивные снаряды, конструктивно сходные с ним (часть вторая статьи 1). Приведенные положения Федерального закона «Об оружии» являются основой конкретизации в правовом регулировании – с учетом предназначения того или иного вида оружия, его качеств и свойств, в том числе приобретаемых со временем, – порядка оборота холодного оружия и установления за нарушение его правил ответственности (административной или уголовной), адекватной характеру и степени общественной опасности соответствующего правонарушения, причем при осуществлении такого правового регулирования в отношении холодного оружия, имеющего культурную ценность, но тем не менее сохраняющего свои поражающие свойства, следует исходить не только из целей защиты общественной безопасности, жизни и здоровья людей, но и из цели сохранения исторического и культурного наследия (охраны культурных ценностей). Возможность обретения оружием статуса исторической, художественной, научной или иной культурной ценности была признана Законом Российской Федерации от 15 апреля 1993 года № 4804-I «О вывозе и ввозе культурных ценностей» (статья 21). Применяющийся с 1 июля 1999 года ГОСТ Р 51215-98 «Оружие холодное. Термины и определения», который конкретизирует соответствующие нормы Федерального закона «Об 13 оружии», распространяется на холодное оружие, на изделия хозяйственно- бытового и производственного назначения, спортивные снаряды, конструктивно сходные с холодным оружием, но оружием не являющиеся, также использует понятия антикварного холодного оружия, которым признается оружие, изготовленное более 50 лет назад, и исторического холодного оружия, которым признается оружие, изготовленное до 1891 года (пункты 3.24 и 3.25). Федеральный закон «Об оружии» в действующей редакции определяет в качестве оружия, имеющего культурную ценность, оружие, включенное в состав Музейного фонда Российской Федерации в соответствии с Федеральным законом от 26 мая 1996 года № 54-ФЗ «О Музейном фонде Российской Федерации и музеях в Российской Федерации» либо подпадающее в соответствии с решением уполномоченного Правительством Российской Федерации федерального органа исполнительной власти под действие Закона Российской Федерации «О вывозе и ввозе культурных ценностей», в том числе старинное (антикварное) оружие, т.е. огнестрельное, метательное и пневматическое оружие, изготовленное до конца 1899 года (за исключением огнестрельного оружия, изготовленного для стрельбы патронами), а также холодное оружие, изготовленное до конца 1945 года; реплика старинного (антикварного) оружия, т.е. оружие, изготовленное по оригиналу, чертежам либо описанию образца старинного (антикварного) оружия с творческим варьированием конструкции, внешнего вида или художественной отделки, представляет культурную ценность как образец художественного творчества и декоративно-прикладного искусства (абзацы двадцать первый, двадцать второй и двадцать четвертый статьи 1). Таким образом, на законодательном уровне холодное оружие, имеющее культурную (историческую) ценность, рассматривается как обладающее не только соответствующими поражающими свойствами, но и особой историко- культурной ценностью, критериями которой служат дата изготовления («возраст») либо творческое варьирование конструкции, внешнего вида или 14 художественной отделки, а потому допустимость оборота такого оружия не может не зависеть от его культурного предназначения и, следовательно, не может не затрагивать и правоотношения, регулирование которых направлено на сохранение предметов, имеющих культурную ценность, а не только на обеспечение общественной безопасности и предупреждение незаконного распространения оружия. Соответственно, при привлечении к уголовной ответственности за нарушение правил оборота холодного оружия, имеющего культурную ценность, должна учитываться специфика данного вида оружия. Между тем положения статьи 222 УК Российской Федерации и Федерального закона «Об оружии» в их взаимосвязи как по своему буквальному содержанию, так и по смыслу, придаваемому им судебной практикой, исходят из широкого понятия холодного оружия как предмета, незаконный сбыт которого влечет уголовную ответственность. Так, согласно пункту 6 постановления Пленума Верховного Суда Российской Федерации от 12 марта 2002 года № 5 «О судебной практике по делам о хищении, вымогательстве и незаконном обороте оружия, боеприпасов, взрывчатых веществ и взрывных устройств» в качестве холодного оружия следует, в частности, рассматривать изготовленные промышленным или самодельным способом предметы, предназначенные для поражения цели при помощи мускульной силы человека при непосредственном контакте с объектом поражения, которые включают в себя холодное клинковое оружие (кинжалы; боевые, национальные, охотничьи ножи, являющиеся оружием; штыки-ножи; сабли; шашки; мечи и т.п.), иное оружие режущего, колющего, рубящего или смешанного действия (штыки, копья, боевые топоры и т.п.), а также оружие ударно-дробящего действия (кастеты, нунчаки, кистени и т.п.). Тем самым нормативные положения, служащие основой для определения признаков такого преступления, как незаконный сбыт холодного оружия, как и их судебное толкование придают этому деянию равную общественную опасность независимо от предназначения, качеств и свойств конкретного предмета, квалифицируемого как холодное оружие, что 15 – в нарушение вытекающих из статей 19 (часть 1) и 55 (часть 3) Конституции Российской Федерации принципов справедливости и равенства – не исключает возложение на правонарушителя избыточной ответственности, несоразмерной характеру совершенного деяния. Согласно Гражданскому кодексу Российской Федерации, определяющему правовое положение участников гражданского оборота, основания возникновения и порядок осуществления права собственности и других вещных прав (пункт 1 статьи 2),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 (пункты 1 и 2 статьи 129). В силу приведенных законоположений ограничения оборотоспособности такого специфического объекта гражданских прав, как холодное оружие, имеющее культурную ценность, не могут считаться установленными без конкретизации в законе или в принятых в соответствии с ним нормативных правовых актах. Закон Российской Федерации «О вывозе и ввозе культурных ценностей», положения которого направлены на защиту культурных ценностей от незаконного вывоза, ввоза и передачи права собственности на них, не запрещает оборот на территории Российской Федерации оружия, имеющего культурную ценность, и не содержит ограничений (кроме установления письменной формы сделки в отношении культурных ценностей) купли-продажи гражданами и иного отчуждения холодного оружия, имеющего культурную ценность. Федеральный закон «Об оружии» в редакции, действовавшей до вступления в силу Федерального закона от 10 16 июля 2012 года № 113-ФЗ, не использовал понятий оружия, имеющего культурную ценность, старинного (антикварного) оружия, в том числе старинного (антикварного) холодного оружия, и, соответственно, также не включал такое оружие в перечень запрещенного к обороту (статья 6) и не устанавливал каких-либо специальных правил, ограничивающих его оборот. Не предназначались для регулирования оборота оружия, имеющего культурную ценность, и принятые во исполнение названного Федерального закона Правила оборота гражданского и служебного оружия и патронов к нему на территории Российской Федерации (утверждены постановлением Правительства Российской Федерации от 21 июля 1998 года № 814), которые, следовательно, не могут рассматриваться как конкретизирующие ограничения оборотоспособности такого оружия. Применительно к холодному оружию Федеральный закон «Об оружии» изначально предусматривает получение лицензии на приобретение холодного клинкового оружия, предназначенного для ношения с национальными костюмами народов Российской Федерации или казачьей формой (и обязанность регистрировать его в лицензии покупателя), а также спортивного и охотничьего холодного клинкового оружия; регистрация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предусмотрена лишь для охотничьего холодного клинкового оружия (часть первая статьи 13 и абзац седьмой части второй статьи 18). По смыслу взаимосвязанных положений Федерального закона «Об оружии» (статьи 3, 13, 20, 22 и др.) в редакции, введенной Федеральным законом от 10 июля 2012 года № 113-ФЗ, который, как следует из пояснительной записки к нему, был направлен на приведение порядка оборота оружия, имеющего культурную ценность, в соответствие с законодательством о культуре и культурных ценностях, граждане Российской Федерации, достигшие возраста 18 лет, вправе иметь в 17 собственности гражданское оружие, включая холодное оружие, для использования в том числе в культурных и образовательных целях и правомочны приобретать, хранить, продавать, дарить его и т.д. При этом статья 13 названного Федерального закона, предусматривающая право граждан приобретать не только старинное (антикварное) холодное оружие, но и длинноствольное одноствольное старинное (антикварное) огнестрельное оружие, копии длинноствольного одноствольного старинного (антикварного) огнестрельного оружия, реплики длинноствольного одноствольного старинного (антикварного) огнестрельного оружия без получения лицензии на его приобретение и регистрации в органах внутренних дел, по существу, подтверждает разрешенность оборота такого рода оружия и презюмирует отсутствие в сделках с ним общественной опасности. Кроме того, Федеральным законом от 10 июля 2012 года № 113-ФЗ часть первая статьи 22 Федерального закона «Об оружии» была дополнена положением, по смыслу которого для хранения старинного (антикварного) холодного оружия не требуется получения разрешения на хранение оружия, а статья 20 – частью пятой, распространившей на холодное оружие, имеющее культурную ценность, установленный гражданским законодательством общий порядок дарения и наследования с учетом положений Закона Российской Федерации «О вывозе и ввозе культурных ценностей», Федерального закона «О Музейном фонде Российской Федерации и музеях в Российской Федерации» и данного Федерального закона. Вместе с тем согласно не претерпевшим изменений положениям статьи 20 Федерального закона «Об оружии» граждане Российской Федерации имеют право продавать находящееся у них на законных основаниях на праве личной собственности оружие лишь после его перерегистрации в органах внутренних дел по месту учета этого оружия (часть третья); дарение и наследование гражданского оружия, зарегистрированного в органах внутренних дел, производятся при наличии у наследника или лица, в пользу которого осуществляется дарение, лицензии на приобретение гражданского 18 оружия, а в случае смерти собственника гражданского оружия до решения вопроса о наследовании имущества и получения лицензии на приобретение гражданского оружия указанное оружие незамедлительно изымается для ответственного хранения органами внутренних дел, его зарегистрировавшими (часть четвертая). Применительно к холодному оружию, имеющему культурную ценность, эти требования во взаимосвязи со статьей 222 УК Российской Федерации определяли признаки незаконности совершенных с таким оружием действий, что – как по буквальному смыслу указанных законоположений, так и по смыслу, придаваемому им правоприменительной практикой, – приводило к ограничению права собственности, гарантированного статьей 35 (части 1, 2 и 4) Конституции Российской Федерации. Дополнение статьи 20 Федерального закона «Об оружии» частью пятой, относящейся лишь к порядку дарения и наследования оружия, имеющего культурную ценность, не затронуло порядок его продажи, а потому и не устранило ограничение права собственности применительно к возмездному сбыту, разрешая дарение в порядке, установленном гражданским законодательством, с учетом положений Закона Российской Федерации «О вывозе и ввозе культурных ценностей», Федерального закона «О Музейном фонде Российской Федерации и музеях в Российской Федерации», а продажу – в общем порядке, установленном Федеральным законом «Об оружии». В судебной практике по делам о хищении, вымогательстве и незаконном обороте оружия, боеприпасов, взрывчатых веществ и взрывных устройств при применении части четвертой статьи 222 УК Российской Федерации под незаконным сбытом холодного оружия понимается его отчуждение в собственность иных лиц в результате совершения какой-либо противоправной сделки (возмездной или безвозмездной), т.е. продажа, дарение, обмен и т.п. При этом, согласно постановлению Пленума Верховного Суда Российской Федерации от 12 марта 2002 года № 5, при 19 решении вопроса о привлечении к ответственности за преступления, предусмотренные статьями 222–225 УК Российской Федерации, необходимо устанавливать и указывать в приговоре, какие правила оборота оружия, определенные, помимо закона, соответствующими постановлениями Правительства Российской Федерации, были нарушены (абзац первый пункта 10 и абзац девятый пункта 11). Между тем Правила оборота гражданского и служебного оружия и патронов к нему на территории Российской Федерации, которые в соответствии с Федеральным законом «Об оружии» регулируют оборот гражданского и служебного оружия, основных частей огнестрельного оружия и патронов к нему, включая производство, торговлю, продажу, передачу, приобретение, коллекционирование, экспонирование, учет, хранение, ношение, перевозку, транспортирование, использование, изъятие, уничтожение, ввоз на территорию Российской Федерации и вывоз из Российской Федерации, не распространяются на оборот оружия, имеющего культурную ценность, за исключением случаев, которые прямо предусмотрены данными Правилами и не касаются ограничения оборота или порядка приобретения, отчуждения, регистрации холодного оружия, имеющего культурную ценность. Не внес каких-либо изменений в правила продажи гражданами принадлежащего им оружия и Федеральный закон от 10 июля 2012 года № 113-ФЗ. Более того, согласно статье 20 Федерального закона «Об оружии» и пункту 13 Правил оборота гражданского и служебного оружия и патронов к нему на территории Российской Федерации граждане Российской Федерации имеют право продавать находящееся у них на законных основаниях на праве личной собственности оружие юридическим лицам, имеющим лицензии на торговлю оружием, его коллекционирование или экспонирование, либо государственным военизированным организациям – с предварительным уведомлением органов внутренних дел, выдавших им разрешения на хранение или хранение и ношение оружия, а гражданам, имеющим лицензии 20 на приобретение оружия, его коллекционирование или экспонирование, – после перерегистрации оружия в органах внутренних дел по месту его учета. При этом указанные Правила запрещают продажу на территории Российской Федерации оружия, не зарегистрированного в органах внутренних дел (подпункт «а» пункта 14). Приведенные законоположения свидетельствуют о том, что до настоящего времени в правовом регулировании порядка приобретения и хранения оружия, имеющего культурную ценность, в том числе старинного (антикварного) холодного оружия, имеет место рассогласованность и, соответственно, сохраняется неопределенность в правилах его продажи гражданами. Отсутствие специальной правовой регламентации порядка продажи такого оружия, притом что оно допущено в гражданский оборот нормативными правовыми актами, регламентирующими не только сохранение культурного наследия, но и оборот оружия, приводит к необходимости выбора в конкретной правоприменительной ситуации между общими нормами различной отраслевой природы, одни из которых не учитывают возможную опасность этого оружия для жизни и здоровья людей, а другие – его культурную (историческую) значимость. В подобных условиях собственники такого оружия в нарушение требований статей 19 (часть 1) и 55 (часть 3) Конституции Российской Федерации лишены возможности принять правильное решение, какими из этих норм, взаимно не согласованных и противоречивых, но имеющих, по существу, одинаковую юридическую силу, надлежит руководствоваться при его продаже, и, как следствие, осознать противоправный характер своего поведения (соответствующего одному отраслевому режиму, но не отвечающего другому), тем более – его общественно опасный характер, а также предвидеть его правовые последствия, в том числе наступление уголовной ответственности. Таким образом, положение части четвертой статьи 222 УК Российской Федерации не соответствует Конституции Российской 21 Федерации, ее статьям 19 (часть 1), 35 (части 1 и 2) и 55 (часть 3), в той мере, в какой – в системе сохраняющего неопределенность правового регулирования оборота холодного оружия, имеющего культурную ценность, приводящую к его произвольному истолкованию и применению, – данное законоположение не предполагает возможность учета специфики использования такого оружия и не позволяет лицу, желающему реализовать его как предмет, имеющий культурную ценность, осознавать общественно опасный и противоправный характер своих действий, а также предвидеть их уголовно-правовые последствия. Федеральному законодателю надлежит – руководствуясь требованиями Конституции Российской Федерации и основанными на них правовыми позициями Конституционного Суда Российской Федерации, выраженными в настоящем Постановлении, – конкретизировать правила оборота холодного оружия, имеющего культурную ценность, и установить ответственность за их нарушение, соразмерную требованиям как обеспечения общественной безопасности, безопасности жизни и здоровья людей, так и защиты культурных ценностей и сохранения культурного наследия. Исходя из изложенного и руководствуясь частью второй статьи 71, статьями 72, 74, 75, 78, 79,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части четвертой статьи 222 УК Российской Федерации, предусматривающее уголовную ответственность за незаконный сбыт холодного оружия, и находящиеся во взаимосвязи с ним положения статей 1, 3, 6, 13 и 20 Федерального закона «Об оружии» соответствующими Конституции Российской Федерации в той мере, в какой ими устанавливается механизм защиты от противоправного оборота холодного 22 оружия, владение которым потенциально угрожает общественной безопасности, жизни и здоровью людей.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положение части четвертой статьи 222 УК Российской Федерации, предусматривающее уголовную ответственность за незаконный сбыт холодного оружия, не соответствующим Конституции Российской Федерации, ее статьям 19 (часть 1), 35 (части 1 и 2) и 55 (часть 3), в той мере, в какой – в системе сохраняющего неопределенность правового регулирования оборота холодного оружия, имеющего культурную ценность, приводящую к его произвольному истолкованию и применению, – данное законоположение не предполагает возможность учета специфики использования такого оружия и не позволяет лицу, желающему реализовать его как предмет, имеющий культурную ценность, осознавать общественно опасный и противоправный характер своих действий, а также предвидеть их уголовно-правовые последствия.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Дело гражданки Урюпиной Натальи Владимировны подлежит пересмотру в установленном порядке с учетом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