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580874-П/2021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Русаковой Елены Леонидовны на нарушение ее конституционных прав частью 1 статьи 61 Кодекса административного судопроизводства Российской Федерации, а также рядом норм Федерального закона «Об основных гарантиях избирательных прав и права на участие в референдуме граждан Российской Федерации» и Избирательного кодекса города Москвы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гражданки Е.Л.Русаковой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Е.Л.Русакова оспаривает конституционность следующих законоположений: части 1 статьи 61 «Допустимость доказательств» КАС Российской Федерации; пункта 16 статьи 37 «Сбор подписей в поддержку выдвижения кандидатов, инициативы проведения референдума», пункта 63, подпунктов 2 «в», «е», «м» пункта 64, подпунктов «г1» (в редакции, действовавшей до вступления в силу Федерального закона от 23 мая 2020 года № 154-ФЗ) и «д» пункта 24 статьи 38 «Регистрация кандидатов, списков кандидатов, порядок назначения референдума», пункта 6 статьи 75 «Обжалование решений и действий (бездействия), нарушающих избирательные права и право на участие в референдуме граждан Российской Федерации» Федерального закона от 12 июня 2002 года № 67-ФЗ «Об основных гарантиях избирательных прав и права на участие в референдуме граждан Российской Федерации»; пунктов 3, 6 и 12 части 7, пунктов 41 (в редакции, действовавшей до вступления в силу Закона города Москвы от 19 мая 2021 года № 11) и 5 части 20 статьи 37 «Регистрация кандидатов, муниципального списка кандидатов» Избирательного кодекса города Москвы (Закон города Москвы от 6 июля 2005 года № 38). Как следует из представленных материалов, решением избирательной комиссии Е.Л.Русаковой было отказано в регистрации в качестве кандидата на выборах депутатов Московской городской Думы по одномандатному избирательному округу № 37 в связи с выявлением в подписных листах для сбора подписей избирателей в поддержку выдвижения кандидата более 10 процентов недействительных подписей и недостаточным количеством достоверных подписей, представленных для регистрации кандидата. Московская городская избирательная комиссия согласилась с данным решением и дополнительно указала на нарушения, допущенные Е.Л.Русаковой в заявлении о согласии баллотироваться и первом финансовом отчете. Постановлением Центральной избирательной комиссии жалоба заявительницы на решения нижестоящих избирательных комиссий оставлена без удовлетворения. Решением Московского городского суда от 10 августа 2020 года в удовлетворении административного искового заявления Е.Л.Русаковой о признании незаконными и отмене принятых в отношении нее решений избирательных комиссий было отказано. Как было установлено судом, 3 при необходимых для регистрации 5223 подписях заявительницей в избирательную комиссию было представлено 5745 подписей, из которых недействительными являлись 871 подписи, т.е. более 10 процентов от числа проверенных подписей; общее количество достоверных подписей составило 4874 подписи, что было недостаточно для регистрации в качестве кандидата. Кроме того, суд отметил, что избирательной комиссией правомерно были признаны недействительными 358 подписей в подписных листах, заверенных лицами, которые были включены в список лиц, осуществлявших сбор подписей избирателей, не удостоверенный нотариусом надлежащим образом. Доводы же о необходимости учета письменных заявлений граждан, подтверждающих внесение ими подписей в поддержку выдвижения Е.Л.Русаковой и свидетельствующих о действительности этих подписей, были судом отклонены. Что касается дополнительных нарушений, выявленных вышестоящей избирательной комиссией, то, как указал суд, само по себе это не влияет на правомерность принятого в отношении заявительницы решения об отказе в регистрации в качестве кандидата и ее прав не затрагивает. С решением суда первой инстанции согласились вышестоящие суды, включая Верховный Суд Российской Федерации (определение судьи Верховного Суда Российской Федерации от 20 апреля 2021 года об отказе в передаче надзорной жалобы заявительницы для рассмотрения в судебном заседании Президиума Верховного Суда Российской Федерации). По мнению Е.Л.Русаковой, действуя во взаимосвязи, оспариваемые законоположения как по буквальному смыслу, так и по смыслу, придаваемому им правоприменительной практикой, не соответствуют статьям 1 (часть 1), 2, 3 (часть 3), 4 (часть 2), 15 (часть 2), 18, 19 (часть 1), 21 (часть 1), 32 (часть 2), 45, 46 (часть 1) и 55 (часть 2) Конституции Российской Федерации, поскольку позволяют отказывать в регистрации кандидата в связи с признанием недействительными всех подписей, 4 собранных лицами, включенными в список лиц, осуществлявших сбор подписей избирателей, не удостоверенный нотариусом надлежащим образом; исключают принятие судом в качестве допустимых доказательств показаний свидетелей, подтверждающих достоверность поставленной в подписном листе личной подписи, и допускают разрешение вопроса о действительности собранных в поддержку выдвижения подписей только на основании соответствующих справок органов государственной власти и заключений экспертов; не препятствуют вышестоящей комиссии, рассматривающей жалобу на решение избирательной комиссии об отказе в регистрации кандидата, устанавливать основания для отказа в регистрации кандидата, не выявленные нижестоящей комиссией.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закрепляя право граждан избирать и быть избранными в органы государственной власти и органы местного самоуправления (статья 32, часть 2), непосредственно не определяет порядок его реализации. Как следует из ее статей 71 (пункт «в»), 72 (пункт «н» части 1) и 76 (части 1 и 2), регулирование избирательного права и установление порядка проведения выборов входят в компетенцию законодателя. Правовой основой регулирования отношений, в рамках которых реализуется конституционное право граждан избирать и быть избранными в органы государственной власти и органы местного самоуправления, является Федеральный закон «Об основных гарантиях избирательных прав и права на участие в референдуме граждан Российской Федерации», имеющий прямое действие и подлежащий применению на всей территории Российской Федерации (пункты 1 и 2 статьи 1). 5 Субъекты Российской Федерации имеют собственное избирательное законодательство, на основе которого проводятся выборы в их органы государственной власти и органы местного самоуправления и обеспечиваются избирательные права граждан применительно к данным видам выборов. Соответствующие законы субъекта Российской Федерации выступают при этом в качестве конкретизирующего нормативного регулятора избирательных прав граждан, реализуемых ими при организации и проведении выборов в органы государственной власти субъекта Российской Федерации и органы местного самоуправления (Постановление Конституционного Суда Российской Федерации от 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Русаковой Елены Леонидовны, поскольку она не отвечает требованиям Федерального конституционного закона «О Конституционном Суде Российской 10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