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554417-П/2021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Матвеева Дмитрия Юрьевича на нарушение его конституционных прав статьями 228, 2291 Уголовного кодекса Российской Федерации, частью первой статьи 4125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Д.Ю.Матвеева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оставленным без изменения апелляционным определением Судебной коллегии по уголовным делам Верховного Суда Российской Федерации, гражданин Д.Ю.Матвеев осужден за незаконное хранение без цели сбыта и контрабанду психотропного вещества в особо крупном размере. На указанные решения адвокатом Д.Ю.Матвеева подана надзорная жалоба, в передаче которой для рассмотрения в судебном заседании Президиума Верховного Суда Российской Федерации отказано постановлением судьи этого суда. 2 В этой связи Д.Ю.Матвеев оспаривает конституционность статей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УК Российской Федерации, а также части первой статьи 4125 «Рассмотрение надзорных жалобы, представления» и части первой статьи 4129 «Основания отмены или изменения судебных решений в порядке надзора» УПК Российской Федерации. Как утверждает заявитель, статьи 228 и 2291 УК Российской Федерации не соответствуют статьям 19 (часть 1), 54 (часть 2) и 55 (часть 3) Конституции Российской Федерации, поскольку позволяют привлекать к уголовной ответственности за незаконные действия с веществом, находящимся в жидком состоянии, не устанавливая его чистый вес, а также допускают возможность признания психотропным веществом его производное, которое не определено уголовным законом как предмет преступления и не включено в Перечень наркотических средств, психотропных веществ и их прекурсоров, подлежащих контролю в Российской Федерации. Кроме того, заявитель просит признать часть первую статьи 4125 и часть первую статьи 4129 УПК Российской Федерации противоречащими статьям 15, 17–19, 45, 46 (часть 1), 47 (часть 1), 55 (части 2 и 3), 118, 120 и 123 (часть 3) Конституции Российской Федерации, как позволяющие судье Верховного Суда Российской Федерации единолично принимать решение по 3 вопросам об истребовании уголовного дела и о передаче надзорной жалобы для рассмотрения в суд надзорной инстанции, тем самым ограничивая право осужденного на судебную защиту по оспариванию судебных решений, не подлежащих кассационному обжалованию, а также как допускающие произвольное определение существенности нарушений норм материального и процессуального права.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Российская Федерация, ратифицировав Единую конвенцию о наркотических средствах 1961 года (с поправками, внесенными в нее Протоколом 1972 года), Конвенцию о психотропных веществах 1971 года и Конвенцию о борьбе против незаконного оборота наркотических средств и психотропных веществ 1988 года, тем самым взяла на себя обязательство принимать в пределах своей территории специальные меры контроля за оборотом этих средств и веществ. При этом согласно Конвенции о психотропных веществах 1971 года к препарату – под которым понимается в том числе любой раствор или смесь в любом физическом состоянии, содержащие одно или несколько психотропных веществ (подпункт «f» статьи 1), – применяются те же меры контроля, что и к содержащемуся в нем психотропному веществу; если препарат содержит не одно, а несколько таких веществ, он подпадает под действие мер, применяемых к тому из веществ, которое подлежит наиболее строгим мерам контроля (пункт 1 статьи 3) (определения Конституционного Суда Российской Федерации от 8 февраля 2007 года Статья 4125 УПК Российской Федерации в частях первой и второй предусматривает предварительный единоличный порядок изучения судьей суда надзорной инстанции поступивших надзорных жалобы, представления, который не может расцениваться в качестве нарушающего конституционные права граждан (определения Конституционного Суда Российской Федерации от 23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Матвеева Дмитрия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