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688920-П/2023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Рубненкова Ивана Андреевича на нарушение его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И.А.Рубненкова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И.А.Рубненков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2 государственными органами Российской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И.А.Рубненков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 виновным в совершении административного правонарушения, предусмотренного частью 1 статьи 20.33 КоАП Российской Федерации, и ему назначен административный штраф в размере пятидесяти тысяч рублей. По мнению заявителя,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4 является конституционной ценностью, подлежащей уважению и защите гражданами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Рубненкова Ивана Андреевича, поскольку она не отвечает требованиям Федерального конституционного закона «О Конституционном Суде 9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