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181993-П/2014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пунктов 17 и 18 статьи 71 Федерального закона «Об основных гарантиях избирательных прав и права на участие в референдуме граждан Российской Федерации» и частей 3 и 4 статьи 89 Федерального закона «О выборах депутатов Государственной Думы Федерального Собрания Российской Федерации» в связи с жалобой гражданина Н.В.Гончарова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гражданина Н.В.Гончарова – кандидата юридических наук Г.Г.Загайновой и адвоката О.А.Поликарповой,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пунктов 17 и 18 статьи 71 Федерального закона «Об основных гарантиях избирательных прав и права на участие в референдуме граждан Российской Федерации» и частей 3 и 4 статьи 89 Федерального закона «О выборах депутатов Государственной Думы Федерального Собрания Российской Федерации». Поводом к рассмотрению дела явилась жалоба гражданина Н.В.Гончарова.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Н.С.Бондаря,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В.Б.Хаменкова, от Министерства юстиции Российской Федерации – М.А.Мельниковой, от Генерального прокурора Российской Федерации – Т.А.Васильевой, от Центральной избирательной комиссии Российской Федерации – Н.А.Кулясовой,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17 статьи 71 Федерального закона от 12 июня 2002 года № 67-ФЗ «Об основных гарантиях избирательных прав и права на участие в референдуме граждан Российской Федерации» законом может быть предусмотрено, что зарегистрированный кандидат, включенный в список 3 кандидатов в депутаты представительного органа публичной власти, вправе участвовать в замещении (получении) депутатских мандатов не более двух раз. В пункте 18 той же статьи содержится исчерпывающий перечень случаев, когда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соответствии с частью 3 статьи 89 Федерального закона от 18 мая 2005 года № 51-ФЗ «О выборах депутатов Государственной Думы Федерального Собрания Российской Федерации» зарегистрированный кандидат, включенный в федеральный список кандидатов в депутаты Государственной Думы, допущенный к распределению депутатских мандатов, вправе участвовать в замещении (получении) депутатских мандатов не более двух раз. Частью 4 той же статьи устанавливаются случаи, когда зарегистрированный кандидат в депутаты Государственной Думы, включенный в федеральный список кандидатов, допущенный к распределению депутатских мандатов, исключается из указанного списка. Оспаривающий конституционность названных законоположений гражданин Н.В.Гончаров обратился в Верховный Суд Российской Федерации с заявлением о признании незаконным, нарушающим установленный порядок передачи вакантных депутатских мандатов и его право быть избранным в орган государственной власти постановления Центральной избирательной комиссии Российской Федерации от 13 ноября 2013 года. Данным постановлением мандат депутата Государственной Думы, ставший вакантным в связи с досрочным прекращением гражданином М. полномочий депутата Государственной Думы, был передан гражданину Ю.П.Эму, входившему в состав региональной группы федерального списка кандидатов, допущенного к распределению депутатских мандатов, под номером 2. Н.В.Гончаров, который входил в ту же региональную группу под номером 8, 4 ссылаясь на нормы избирательного законодательства, утверждал, что Центральной избирательной комиссии Российской Федерации следовало именно ему передать вакантный депутатский мандат, поскольку Ю.П.Эм, ранее уже получавший депутатский мандат и добровольно сложивший с себя депутатские полномочия, не мог оставаться в списке зарегистрированных кандидатов в депутаты и повторно претендовать на замещение депутатского мандата. Решением Верховного Суда Российской Федерации от 23 декабря 2013 года, оставленным без изменения определением Апелляционной коллегии Верховного Суда Российской Федерации от 25 марта 2014 года, в удовлетворении заявленных требований Н.В.Гончарову было отказано. Сославшись на пункты 17 и 18 статьи 71 Федерального закона «Об основных гарантиях избирательных прав и права на участие в референдуме граждан Российской Федерации» и части 3 и 4 статьи 89 Федерального закона «О выборах депутатов Государственной Думы Федерального Собрания Российской Федерации», Верховный Суд Российской Федерации отметил, что получение кандидатом мандата депутата Государственной Думы при первоначальном распределении депутатских мандатов и последующее досрочное прекращение им депутатских полномочий на основании его письменного заявления не являются основанием для исключения данного лица из списка зарегистрированных кандидатов; повторное вручение депутатского мандата одному и тому же лицу не нарушает требования действующего избирательного законодательства, которое предусматривает исключение кандидата из списка кандидатов только после двукратного участия в распределении депутатских мандатов; кроме того, в списке зарегистрированных кандидатов в депутаты Государственной Думы порядковый номер кандидата Ю.П.Эма предшествует порядковому номеру кандидата Н.В.Гончарова, а потому отсутствуют основания для вывода о том, что при передаче мандата была нарушена очередность расположения кандидатов в списке. 5 В передаче надзорной жалобы Н.В.Гончарова на указанные судебные постановления для рассмотрения в судебном заседании суда надзорной инстанции также было отказано (определение судьи Верховного Суда Российской Федерации от 4 июля 2014 года). По мнению заявителя, оспариваемые законоположения в силу своей неопределенности допускают необоснованное оставление в федеральном списке кандидатов в депутаты Государственной Думы тех зарегистрированных кандидатов, которые, получив депутатский мандат, впоследствии добровольно сложили с себя полномочия депутата, и позволяют передавать им вакантные мандаты при наличии в соответствующей региональной группе федерального списка других зарегистрированных кандидатов, которым мандат еще не передавался, чем ставят зарегистрированных кандидатов в неравное положение, а потому противоречат Конституции Российской Федерации, в том числе ее статьям 19 и 32 (части 1 и 2).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 демократическое федеративное правовое государство с республиканской формой правления;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никто не вправе присваивать власть в Российской Федерации (статья 1, часть 1; статья 3);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(статья 32, части 1 и 2); государство гарантирует гражданам равенство этих конституционных прав, в том числе независимо от принадлежности к общественным объединениям, включая политические партии, возможность создания и деятельности которых вытекает из конституционного принципа многопартийности и права каждого на объединение при недопустимости принуждения к вступлению в партию или пребыванию в ней (статья 13, часть 3; статья 19, часть 2; статья 30). Приведенным положениям Конституции Российской Федерации корреспондируют положения таких международных договоров Российской Федерации, как Международный пакт о гражданских и политических правах (статья 25) и Конвенция о защите прав человека и основных свобод (статья 3 Протокола № 1), а также положения Конвенции о стандартах демократических выборов, избирательных прав и свобод в государствах – участниках Содружества Независимых Государств от 7 октября 2002 года, содержащей оговорку о том, что законодательное регулирование порядка выборов (избирательные системы) не должно ограничивать или отменять общепризнанные права и свободы человека и гражданина и 8 конституционные и (или) законодательные гарантии их реализации или носить дискриминационный характер (пункт 3 статьи 1). В соответствии с принципами представительной демократии, такими как народный суверенитет, многопартийность и участие граждан на равных основаниях в управлении делами государства через своих представителей, в том числе посредством их избрания, Конституция Российской Федерации предусматривает, что депутаты Государственной Думы как одной из палат Федерального Собрания – парламента Российской Федерации, являющегося представительным и законодательным органом Российской Федерации, становятся носителями государственной власти в результате свободных выборов как высшего непосредственного выражения власти народа (статья 94; статья 95, части 1 и 5; статья 96, часть 1; статья 97). При этом Конституция Российской Федерации прямо не устанавливает конкретный вид избирательной системы, применяемой при проведении выборов депутатов Государственной Думы, и не предопределяет использование какого-либо конкретного способа распределения депутатских мандатов по итогам таких выборов, включая порядок замещения образовавшихся в течение срока текущей легислатуры вакантных депутатских мандатов, – разрешение этих вопросов в силу ее статьи 96 (часть 2) относится к полномочиям федерального законодателя, который при осуществлении соответствующего правового регулирования обладает достаточно широкой дискрецией. Правовое регулирование порядка формирования Государственной Думы и замещения депутатских мандатов обусловливается конституционной природой Государственной Думы как избираемой непосредственно народом 10 палаты в составе Федерального Собрания (статья 11, часть 1; статья 94; статья 95, часть 1, Конституции Российской Федерации), а также требованиями, предъявляемыми Конституцией Российской Федерации к численному составу Государственной Думы (статья 95, часть 5) и депутатам (статья 97). Цель установления в статье 95 Конституции Российской Федерации численного состава Государственной Думы (450 депутатов), как следует из Постановления Конституционного Суда Российской Федерации от 12 апреля 1995 года Как неоднократно указывал Таким образом, в силу требований Конституции Российской Федерации и правовых позиций Конституционного Суда Российской Федерации федеральный законодатель, формируя в пределах своей компетенции правовой механизм замещения мандатов депутатов Государственной Думы, ставших вакантными вследствие досрочного прекращения полномочий депутатов, должен стремиться к достижению баланса между конституционными целями, связанными с обеспечением действенных гарантий организации и проведения свободных демократических выборов депутатов Государственной Думы, с одной стороны, и необходимостью создания надлежащих условий для эффективного осуществления возложенных на Государственную Думу конституционных функций – с другой. Соответственно, он не может действовать произвольно и допускать возникновение ситуаций, при которых передача вакантного депутатского мандата происходила бы без учета вытекающей из Конституции Российской Федерации специфики юридической природы избирательных прав и в нарушение конституционных принципов равенства и справедливости ставила бы под сомнение итоги волеизъявления избирателей на состоявшихся выборах депутатов Государственной Думы и тем самым подрывала бы легитимность федерального парламента.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выборах депутатов Государственной Думы Федерального Собрания Российской Федерации» в первоначальной редакции предусматривал, что в случае досрочного прекращения полномочий депутата Государственной Думы Центральная избирательная комиссия Российской Федерации передает его депутатский мандат первому в порядке очередности зарегистрированному кандидату из числа зарегистрированных кандидатов, 17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а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установленной методикой; если в федеральном списке кандидатов не осталось зарегистрированных кандидатов, депутатский мандат остается вакантным до следующих выборов депутатов Государственной Думы, если только в результате реализации этого требования Государственная Дума не останется в неправомочном составе – в этом случае нераспределенные депутатские мандаты передаются по установленным правилам федеральным спискам кандидатов, не допущенным к распределению депутатских мандатов (статьи 83 и 89). В ныне действующей редакции Федеральный закон «О выборах депутатов Государственной Думы Федерального Собрания Российской Федерации» предусматривает, что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 (часть 3 статьи 89), а также устанавливает, что к основаниям исключения зарегистрированного кандидата из федерального списка относится реализация им указанного права (пункт 4 части 4 статьи 89). Федеральным законом от 25 июля 2011 года № 263-ФЗ аналогичные изменения были внесены и в Федеральный закон «Об основных гарантиях избирательных прав и права на участие в референдуме граждан Российской Федерации» (пункт 17, подпункт «д» пункта 18 статьи 71). 18 Право зарегистрированного кандидата участвовать в замещении (получении) депутатского мандата, как оно сформулировано в ныне действующем избирательном законодательстве, не обусловлено какими-либо специальными требованиями, кроме одного, прямо оговоренного в законе, – реализовать данное право не более двух раз. При этом в правоприменительной, в том числе судебной, практике положения пунктов 17 и 18 статьи 71 Федерального закона «Об основных гарантиях избирательных прав и права на участие в референдуме граждан Российской Федерации» и частей 3 и 4 Федерального закона «О выборах депутатов Государственной Думы Федерального Собрания Российской Федерации» понимаются как не влекущие исключения из федерального списка кандидатов, допущенного к распределению депутатских мандатов, зарегистрированного кандидата в депутаты Государственной Думы в случае досрочного прекращения им полномочий депутата на основании его письменного заявления (об этом, в частности, свидетельствуют представленные в Право избирать (активное избирательное право) и быть избранным (пассивное избирательное право) в органы государственной власти и органы местного самоуправления, как неоднократно указывал Конституционный Суд Российской Федерации, будучи элементом конституционного статуса личности, является одновременно и элементом публично-правового института свободных выборов – в нем воплощаются 20 как личный интерес конкретного гражданина в принятии непосредственного участия в управлении делами государства, так и публичный интерес, реализующийся в объективных итогах выборов и формировании на этой основе самостоятельных и независимых органов публичной власти, призванных в своей деятельности гарантировать права и свободы человека и гражданина в Российской Федерации, осуществляя эффективное и ответственное управление делами государства и общества (постановления от 15 января 2002 года Лежащий в основе реализации пассивного избирательного права принцип равенства означает прежде всего равную защиту закона без всякой дискриминации в ходе выборов и не предполагает равенства результатов выборов (определения Конституционного Суда Российской Федерации от 2 ноября 2000 года К конституционным критериям правомерного функционирования механизма распределения вакантных депутатских мандатов, имеющихся в связи с досрочным прекращением полномочий депутатов Государственной Думы, относятся требования учета политической партией как очередности расположения зарегистрированных кандидатов в федеральном списке кандидатов, так и позволяющих отступить от нее обстоятельств, возникших (открывшихся) в период после выборов, которые могли повлиять на принятие политической партией решения о выдвижении конкретного лица в качестве кандидата в депутаты в составе выдвинутого ею списка кандидатов, притом что такое решение может быть проверено по существу в судебном порядке (Определение Конституционного Суда Российской Федерации от 6 марта 2013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взаимосвязанные положения пункта 17 и подпункта «д» пункта 18 статьи 71 Федерального закона «Об основных гарантиях избирательных прав и права на участие в референдуме граждан Российской Федерации», части 3 и пункта 4 части 4 статьи 89 Федерального закона «О выборах депутатов Государственной Думы Федерального Собрания Российской Федерации» не соответствуют Конституции Российской Федерации, ее статьям 3 (части 1–3), 10, 17 (часть 3), 19 (части 1 и 2), 32 (часть 2), 96 и 97 (части 1 и 3), постольку, поскольку эти положения, как не предусматривающие исключение получившего депутатский мандат лица из федерального списка кандидатов в депутаты Государственной Думы, допущенного к распределению депутатских мандатов, и при этом позволяющие передавать вакантный депутатский мандат лицу, ранее получившему депутатский мандат, а затем добровольно прекратившему исполнение депутатских полномочий досрочно, лишают зарегистрированного кандидата, входящего в состав федерального списка и не получавшего мандат депутата Государственной Думы, возможности реализовать в порядке очередности право на замещение депутатского мандата. Данным выводом не ставится под сомнение право политической партии при распределении вакантных депутатских мандатов, имеющихся в связи с досрочным прекращением полномочий депутатов Государственной Думы, отступить – в соответствии с ранее сформулированными правовыми позициями Конституционного Суда Российской Федерации – от очередности расположения зарегистрированных кандидатов в федеральном списке кандидатов с учетом обстоятельств, возникших (открывшихся) в период после выборов, которые могли повлиять на принятие политической партией решения о выдвижении конкретного лица в качестве кандидата в депутаты в составе выдвинутого ею списка кандидатов, притом что такое решение должно содержать указание на конкретные обстоятельства, в связи с которыми руководящий орган политической партии отступил от очередности расположения зарегистрированных кандидатов в списке кандидатов, что может быть проверено по существу в судебном порядке. 29 Федеральному законодателю надлежит внести необходимые изменения в правовое регулирование отношений, связанных с распределением вакантных депутатских мандатов в случае досрочного прекращения полномочий депутатов Государственной Думы,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Законы субъектов Российской Федерации, основанные на признанных в настоящем Постановлении не соответствующими Конституции Российской Федерации законоположениях либо воспроизводящие их или содержащие такие же положения, какие были признаны неконституционными, подлежат отмене в установленном порядке. Исходя из изложенного и руководствуясь статьями 71, 74, 75, 78, 79, 80,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17 и подпункта «д» пункта 18 статьи 71 Федерального закона «Об основных гарантиях избирательных прав и права на участие в референдуме граждан Российской Федерации», части 3 и пункта 4 части 4 статьи 89 Федерального закона «О выборах депутатов Государственной Думы Федерального Собрания Российской Федерации» не соответствующими Конституции Российской Федерации, ее статьям 3 (части 1–3), 10, 17 (часть 3), 19 (части 1 и 2), 32 (часть 2), 96 и 97 (части 1 и 3), постольку, поскольку эти положения, как не предусматривающие исключение получившего депутатский мандат лица из федерального списка кандидатов в депутаты Государственной Думы, допущенного к распределению депутатских мандатов, и при этом позволяющие передавать вакантный депутатский мандат лицу, ранее получившему депутатский мандат, а затем добровольно прекратившему исполнение депутатских полномочий досрочно, 30 лишают зарегистрированного кандидата, входящего в состав федерального списка и не получавшего мандат депутата Государственной Думы, возможности реализовать в порядке очередности право на замещение депутатского мандата.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внести необходимые изменения в правовое регулирование отношений, связанных с распределением вакантных депутатских мандатов в случае досрочного прекращения полномочий депутатов Государственной Думы,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Законы субъектов Российской Федерации, основанные на признанных в настоящем Постановлении не соответствующими Конституции Российской Федерации законоположениях либо воспроизводящие их или содержащие такие же положения, какие были признаны неконституционными, подлежат отмене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Гончарова Николая Владимировича, подлежат пересмотру в соответствии с выраженными в настоящем Постановлении правовыми позициями Конституционного Суда Российской Федерации, касающимися порядка распределения депутатских мандатов, ставших вакантными в связи с досрочным прекращением полномочий депутатов Государственной Думы,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31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