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Савинова Сергея Геннадьевича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С.Г.Савинова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С.Г.Савинов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С.Г.Савинов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Савинова Сергея Геннадьевича,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