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793605-О/2024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Лукина Юрия Ивановича на нарушение его конституционных прав преамбулой Закона Российской Федерации «О защите прав потребителей»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Ю.И.Лукина,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Ю.И.Лукин оспаривает конституционность преамбулы Закона Российской Федерации от 7 февраля 1992 года № 2300-I «О защите прав потребителей», определяющей предмет регулирования этого Закона Российской Федерации и используемые в нем основные понятия. Как следует из представленных материалов, апелляционным определением судебной коллегии по гражданским делам Московского городского суда от 10 августа 2023 года, оставленным без изменения определением судебной коллегии по гражданским делам Второго 2 кассационного суда общей юрисдикции от 7 декабря 2023 года, были удовлетворены требования Ю.И.Лукина, предъявленные им к АО НПФ ВТБ Пенсионному фонду в части взыскания удержанной ответчиком суммы налога на доходы физического лица с выкупной суммы по пенсионному договору, процентов за пользование чужими денежными средствами, начисленными на указанную сумму по день фактического исполнения обязательств, а также расходов на проезд к месту рассмотрения дела. В удовлетворении требований о взыскании штрафной неустойки (пени) за несоблюдение добровольного порядка удовлетворения требований потребителя и компенсации морального вреда в соответствии с Законом Российской Федерации «О защите прав потребителей» было отказано. Суды исходили из того, что положения названного Закона Российской Федерации к спорным правоотношениям неприменимы, поскольку договор негосударственного пенсионного обеспечения не является договором возмездного оказания услуг, а отношения между негосударственным пенсионным фондом (далее также – фонд) и его вкладчиками регламентируются специальным законом, каковым является Федеральный закон от 7 мая 1998 года № 75-ФЗ «О негосударственных пенсионных фондах». Определением судьи Верховного Суда Российской Федерации от 29 февраля 2024 года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заявителя, преамбула Закона Российской Федерации «О защите прав потребителей» противоречит Конституции Российской Федерации, в частности ее статьям 4 (часть 2), 10, 15 (части 1 и 2), 19 (части 1 и 2), 45 (часть 2), 46, 55 (часть 3), 56 (часть 3) и 120, поскольку позволяет судам исключать имущественные требования вкладчиков негосударственных пенсионных фондов (их правопреемников) по договорам негосударственного пенсионного обеспечения из сферы действия Закона Российской Федерации «О защите прав потребителей». 3</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Закон Российской Федерации «О защите прав потребителей», согласно его преамбуле,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 Кроме того, в указанной преамбуле раскрывается содержание понятий, используемых для целей данного Закона Российской Федерации, устанавливающего, в частности, что потребителем является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и исполнителем признается организация независимо от ее организационно- правовой формы, а также индивидуальный предприниматель, выполняющие работы или оказывающие услуги потребителям по возмездному договору. В силу статьи 3 Федерального закона «О негосударственных пенсионных фондах» договор негосударственного пенсионного обеспечения представляет собой соглашение между негосударственным пенсионным фондом и вкладчиком фонда, в соответствии с которым вкладчик обязуется уплачивать пенсионные взносы в фонд, а фонд обязуется выплачивать участнику (участникам) фонда негосударственную пенсию (абзац второй). В Стратегии долгосрочного развития пенсионной системы Российской Федерации (утверждена распоряжением Правительства Российской Федерации от 25 декабря 2012 года № 2524-р), разработанной в соответствии с Указом Президента Российской Федерации от 7 мая 2012 года № 597 «О 4 мероприятиях по реализации государственной социальной политики» на период до 2030 года, отмечена важность негосударственного пенсионного обеспечения как элемента российской системы пенсионного обеспечения. Стратегией развития финансового рынка Российской Федерации до 2030 года, утвержденной распоряжением Правительства Российской Федерации от 29 декабря 2022 года № 4355-р, определено, что негосударственное пенсионное обеспечение является также одним из финансовых инструментов долгосрочного инвестирования. Соответственно, отношения, возникающие в связи с участием граждан в негосударственных пенсионных фондах, включают не только финансово- правовые, административные и гражданские отношения (институты), но и отношения, характерные для модели социального обеспечения. Это, в свою очередь, предполагает необходимость и возможность использования в рамках функционирования системы негосударственного пенсионного обеспечения правовых конструкций, присущих тем или иным правоотношениям, в том числе и при заключении договоров негосударственного пенсионного обеспечения. При этом федеральным законодателем предусмотрена система гарантий защиты как социальных, так и имущественных интересов вкладчиков и участников негосударственных пенсионных фондов (их правопреемников), включая право на возврат денежных средств, направленных в такие фонды (Федеральный закон «О негосударственных пенсионных фондах», Федеральный закон от 28 декабря 2022 года № 555-ФЗ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Так, в силу пункта 2 статьи 13 Федерального закона «О негосударственных пенсионных фондах» вкладчики вправе требовать от фонда исполнения обязательств фонда по пенсионному договору, договору долгосрочных сбережений в полном объеме, представлять перед фондом свои интересы и интересы своих участников, обжаловать действия фонда в порядке, установленном законодательством Российской Федерации, 5 требовать от фонда выплаты выкупных сумм или их перевода в другой фонд в соответствии с данным Федеральным законом, пенсионными правилами фонда, правилами формирования долгосрочных сбережений фонда, пенсионным договором и договором долгосрочных сбережений, за исключением случаев, предусмотренных данным Федеральным законом. Пункт 3 той же статьи закрепляет ряд прав участников, включая право требовать от фонда исполнения обязательств фонда по выплате негосударственных пенсий в соответствии с условиями пенсионного договора и право получать негосударственную пенсию в соответствии с данным Федеральным законом, условиями пенсионного договора, правилами фонда и выбранной пенсионной схемой при возникновении пенсионного основания, а также требовать от фонда выплаты выкупных сумм или их перевода в другой фонд в соответствии с данным Федеральным законом, правилами фонда и условиями пенсионного договора или договора долгосрочных сбережений.</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Закон Российской Федерации «О защите прав потребителей» договоры негосударственного пенсионного обеспечения прямо не относит к сфере своего регулирования, хотя такую возможность и не исключает. Исследование вопроса о характере и содержании того или иного конкретного договора, заключенного вкладчиком с негосударственным пенсионным фондом, в том числе об объеме прав вкладчика (участника), которые переходят в порядке универсального правопреемства к его наследнику (правопреемнику), не входит в компетенцию Конституционного Суда Российской Федерации, который при осуществлении конституционного судопроизводства воздерживается от установления и исследования фактических обстоятельств во всех случаях, когда это входит в компетенцию других судов (статья 3 Федерального конституционного закона «О Конституционном Суде Российской Федерации»). Оспаривая конституционность преамбулы Закона Российской Федерации «О защите прав потребителей», заявитель фактически исходит из того, что действующее законодательство, в том числе Федеральный закон «О 6 негосударственных пенсионных фондах», не предусматривает специальных мер ответственности за нарушение условий договора негосударственного пенсионного обеспечения, в частности в случаях несвоевременной выплаты выкупной суммы не самому вкладчику, а его наследнику, который ни вкладчиком, ни участником пенсионных отношений не являлся. Между тем, как следует из представленных заявителем материалов, суд общей юрисдикции удовлетворил требование заявителя о взыскании в его пользу на основании статьи 395 ГК Российской Федерации, устанавливающей ответственность за неисполнение денежного обязательства, процентов за весь период просрочки в выплате выкупной суммы, равной остатку средств на именном пенсионном счете участника, начисленных на сумму 2 017 843 руб., исходя из ключевой ставки Центрального банка Российской Федерации, с чем согласились суды вышестоящих инстанций, включая Верховный Суд Российской Федерации. Как ранее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Лукина Юрия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