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554895-П/2021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«ПсковАгроИнвест» на нарушение его конституционных прав частью 33 статьи 4.1 и частью 1 статьи 4.11 Кодекса Российской Федерации об административных правонарушениях, статьей 2 и частью 2 статьи 14 Федерального закона «О валютном регулировании и валютном контроле», а также частью 3 статьи 4 Федерального закона «О развитии малого и среднего предпринимательства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общества с ограниченной ответственностью «ПсковАгроИнвест»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«ПсковАгроИнвест» (далее – ООО «ПсковАгроИнвест») оспаривает конституционность статьи 2 «Сфера действия настоящего Федерального закона и отношения, регулируемые настоящим Федеральным законом» и части 2 статьи 14 «Права и обязанности резидентов при осуществлении валютных операций» Федерального закона от 10 декабря 2003 года № 173-ФЗ «О валютном регулировании и валютном контроле», части 3 статьи 4 «Категории 2 субъектов малого и среднего предпринимательства» Федерального закона от 24 июля 2007 года № 209-ФЗ «О развитии малого и среднего предпринимательства в Российской Федерации», а также части 33 статьи 4.1 «Общие правила назначения административного наказания» и части 1 статьи 4.11 «Замена административного наказания в виде административного штрафа предупреждением» КоАП Российской Федерации. Как следует из представленных материалов, налоговый орган, проведя в отношении ООО «ПсковАгроИнвест» проверку, выявил нарушение требований части 2 статьи 14 Федерального закона «О валютном регулировании и валютном контроле», предписывающих юридическим лицам – резидентам производить по общему правилу расчеты при осуществлении валютных операций через банковские счета в уполномоченных банках, а также переводами электронных денежных средств. Вопреки данным предписаниям ООО «ПсковАгроИнвест» выплатило семидесяти физическим лицам – нерезидентам заработную плату наличными денежными средствами. В связи с этим постановлением должностного лица налогового органа ООО «ПсковАгроИнвест» было привлечено к административной ответственности за совершение административного правонарушения, предусмотренного частью 1 статьи 15.25 «Нарушение валютного законодательства Российской Федерации и актов органов валютного регулирования» КоАП Российской Федерации, и ему был назначен административный штраф в размере 75 процентов суммы незаконной валютной операции, уменьшенной наполовину на основании частей 3, 32 и 33 статьи 4.1 КоАП Российской Федерации, что составило 1 816 954 рубля 33 копейки. Арбитражный суд Псковской области признал совершенное ООО «ПсковАгроИнвест» административное правонарушение малозначительным и решением от 21 августа 2019 года отменил указанное постановление. Постановлением Четырнадцатого арбитражного апелляционного суда от 28 октября 2019 года, оставленным без изменения постановлением 3 Арбитражного суда Северо-Западного округа от 28 февраля 2020 года, данное решение было отменено, а в удовлетворении требований ООО «ПсковАгроИнвест» о признании незаконным и отмене постановления должностного лица налогового органа о привлечении его к административной ответственности – отказано. Определением судьи Верховного Суда Российской Федерации от 14 мая 2020 года заявителю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 При этом суды не усмотрели оснований как для признания совершенного ООО «ПсковАгроИнвест» административного правонарушения малозначительным, так и для замены административного штрафа предупреждением в порядке статьи 4.11 КоАП Российской Федерации. Заявитель просит признать оспариваемые законоположения не соответствующими статьям 17 (часть 3), 19 (части 1 и 2), 34 (часть 1), 35 (части 1–3), 37 (часть 1), 46 (часть 1), 55 и 57 Конституции Российской Федерации, поскольку они не позволяют: выплачивать юридическим лицам – резидентам заработную плату физическим лицам – нерезидентам наличными денежными средствами; заменять административный штраф предупреждением организациям, среднесписочная численность работников которых за предшествующий календарный год превышает двести пятьдесят человек, а равно тем лицам, которые ранее привлекались к административной ответственности за совершение любого иного неоднородного административного правонарушения; снижать административный штраф более чем наполовину минимального размера административного штрафа, предусмотренного нормой, устанавливающей административную ответственность.</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В соответствии с пунктом «а» части 4 статьи 125 Конституции Российской Федерации во взаимосвязи с конкретизирующими его пунктом 3 части первой статьи 3, статьями 96 и 97 Федерального конституционного закона «О Конституционном Суде Российской Федерации» правом на обращение в Статья 2 Федерального закона «О валютном регулировании и валютном контроле» определяет сферу действия данного Федерального закона и сама по себе не может рассматриваться как нарушающая конституционные права и свободы заявителя. В соответствии с частью 2 статьи 14 названного Федерального закона, если иное не предусмотрено данным Федеральным законом, расчеты при осуществлении валютных операций производятся юридическими лицами – 5 резидентами через банковские счета в уполномоченных банках, порядок открытия и ведения которых устанавливается Центральным банком Российской Федерации, а также переводами электронных денежных средств; юридические лица – резиденты могут осуществлять без использования банковских счетов в уполномоченных банках расчеты с физическими лицами – нерезидентами в наличной валюте Российской Федерации по договорам розничной купли-продажи товаров, выплаты в наличной валюте Российской Федерации физическим лицам – нерезидентам в порядке компенсации суммы налога на добавленную стоимость в соответствии со статьей 1691 Налогового кодекса Российской Федерации, а также расчеты в наличной валюте Российской Федерации при оказании физическим лицам – нерезидентам на территории Российской Федерации транспортных, гостиничных и других услуг, оказываемых населению. Приведенное законоположение устанавливает для юридических лиц – резидентов общее правило расчетов при осуществлении ими валютных операций и предусматривает исчерпывающий перечень исключений из него для случаев расчета указанных лиц с физическими лицами – нерезидентами. Приведенный порядок, учитывая публично-правовой характер валютного регулирования, направлен на обеспечение реализации единой государственной валютной политики, устойчивости национальной валюты и стабильности внутреннего валютного рынка Российской Федерации. Как следует из представленных материалов, суды не выявили каких- либо препятствий для соблюдения заявителем требований валютного законодательства в части осуществления расчетов с физическими лицами – нерезидентами, притом что ко времени совершения административного правонарушения сложилась единообразная практика толкования и применения оспариваемых законоположений. Таким образом, часть 2 статьи 14 Федерального закона «О валютном регулировании и валютном контроле», не допускающая возможность осуществления юридическим лицом – резидентом расчетов с физическими лицами – нерезидентами по выплате заработной платы наличными 6 денежными средствами, не может расцениваться как нарушающая конституционные права и свободы заявителя. Действующие во взаимосвязи положения частей 32 и 33 статьи 4.1 КоАП Российской Федерации устанавливают возможность и условия назначения юридическому лицу наказания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названного Кодекса либо соответствующей статьей или частью статьи закона субъекта Российской Федерации об административных правонарушениях. При этом снижение административного штрафа допускается до половины минимального размера административного штрафа, предусмотренного для юридических лиц соответствующей статьей или частью статьи раздела II данного Кодекса либо соответствующей статьей или частью статьи закона субъекта Российской Федерации об административных правонарушениях. Как неоднократно отмечал Конституционный Суд Российской Федерации, федеральный законодатель, реализуя свои полномочия в сфере публичной ответственности, обладает – как в части конструирования составов конкретных правонарушений, так и при определении вида и размера санкций, назначаемых за их совершение, – достаточно широкой дискрецией, которая тем не менее ограничена вытекающими из статей 1 (часть 1), 15 (части 1 и 2), 17 (часть 3), 19 (части 1 и 2), 46 (части 1 и 2), 49, 50 (часть 1), 54 и 55 (часть 3) Конституции Российской Федерации принципами и требованиями, образующими в совокупности исходные начала института ответственности в правовой системе Российской Федерации (постановления от 14 февраля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«ПсковАгроИнвест»,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