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571251-П/2021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Серебренникова Сергея Владимировича на нарушение его конституционных прав статьями 38920, 38923 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С.В.Серебренникова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25 июня 2020 года удовлетворено ходатайство гражданина С.В.Серебренникова о замене неотбытой части наказания в виде 4 лет 10 месяцев 13 дней лишения свободы более мягким наказанием – ограничением свободы на срок 4 года с установлением ряда ограничений и обязанностей. Однако апелляционным постановлением от 25 августа 2020 года указанное решение отменено по результатам рассмотрения апелляционного представления помощника прокурора с вынесением нового решения – об 2 отказе в удовлетворении заявленного осужденным ходатайства. Как отметил суд второй инстанции, выводы нижестоящего суда неубедительны и сделаны без оценки всей совокупности материалов ходатайства, свидетельствующих, что поведение С.В.Серебренникова за весь период отбывания наказания не являлось стабильно положительным, и не позволяющих утверждать о достижении установленных целей наказания, а следовательно, и о возможности замены его неотбытой части более мягким видом наказания. Постановлениями судьи Восьмого кассационного суда общей юрисдикции от 20 января 2021 года и судьи Верховного Суда Российской Федерации от 29 июня 2021 года, с последним из которых, в свою очередь, согласился заместитель Председателя Верховного Суда Российской Федерации (письмо от 3 сентября 2021 года), отказано в передаче кассационных жалоб в защиту интересов С.В.Серебренникова о пересмотре решения суда апелляционной инстанции. В этой связи заявитель просит признать не соответствующими статьям 2, 15 (часть 1), 17 (части 1 и 2), 47 (часть 1), 50 (часть 3), 118 (часть 1) и 126 Конституции Российской Федерации статьи 38920 «Решения, принимаемые судом апелляционной инстанции», 38923 «Отмена приговора и иных решений суда первой инстанции с вынесением нового судебного решения» и 38928 «Апелляционные приговор, определение и постановление» УПК Российской Федерации. По утверждению С.В.Серебренникова, данные нормы нарушают его права, поскольку позволяют суду апелляционной инстанции по не предусмотренным законом основаниям, в том числе не соответствующим уголовно-исполнительному законодательству, отменять решение нижестоящего суда о замене осужденному неотбытой части наказания более мягким его видом, не направляя, вопреки требованию апелляционного представления, материал на новое рассмотрение судом первой инстанции, а самостоятельно вынося новое решение об отказе в такой замене, лишая тем самым осужденного возможности участия в 3 повторном разбирательстве в суде первой инстанции, т.е. права на рассмотрение дела в том суде и тем судьей, к подсудности которых оно отнесено законом, и выходя при таком ухудшении положения осужденного за пределы доводов апелляционного представления, притом без их всестороннего и полного рассмотрения и оценки, включая даже несостоятельные.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Допущенные судом первой инстанции ошибки в решениях, не вступивших в законную силу, должны, по общему правилу, исправляться судом второй инстанции в процедурах, наиболее приближенных к производству в суде первой инстанции (постановления Конституционного Суда Российской Федерации от 17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Серебренникова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