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695210-П/2023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Бондаря Сергея Николаевича на нарушение его конституционных прав статьей 15 (части 1 и 3) Конституции Российской Федерации, статьей 4 Уголовно-процессуального кодекса Российской Федерации и статьей 6 Федерального закона «О порядке опубликования и вступления в силу федеральных конституционных законов, федеральных законов, актов палат Федерального Собрания»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С.Н.Бондаря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23 марта 2023 года отказано в передаче для рассмотрения в судебном заседании суда надзорной инстанции жалобы гражданина С.Н.Бондаря о пересмотре вынесенных в его отношении обвинительного приговора республиканского верховного суда от 29 октября 2018 года и апелляционного определения Судебной коллегии по уголовным делам Верховного Суда Российской Федерации от 17 июня 2020 года. 2 При этом доводы заявителя о том, что Судебная коллегия по уголовным делам Верховного Суда Российской Федерации рассмотрела его апелляционную жалобу с нарушением правил подсудности опровергнуты в том числе с учетом положения части 4 статьи 2 Федерального закона от 11 октября 2018 года № 361- ФЗ «О внесении изменений в Уголовно-процессуальный кодекс Российской Федерации». В данной связи С.Н.Бондарь просит признать статью 15 (части 1 и 3) Конституции Российской Федерации, статью 4 «Действие уголовно- процессуального закона во времени» УПК Российской Федерации и статью 6 Федерального закона от 14 июня 1994 года № 5-ФЗ «О порядке опубликования и вступления в силу федеральных конституционных законов, федеральных законов, актов палат Федерального Собрания» противоречащими статьям 19 (часть 1), 47 (часть 1) и 50 (часть 3) Конституции Российской Федерации, пункту 2 статьи 10 Федерального конституционного закона от 5 февраля 2014 года № 3- ФКЗ «О Верховном Суде Российской Федерации», пункту 3 части второй статьи 3893 УПК Российской Федерации и Федеральному закону от 11 октября 2018 года № 361-ФЗ. Согласно позиции заявителя, указанные нормативные положения нарушают его права, поскольку позволили рассмотреть его уголовное дело в апелляционном порядке не Второму апелляционному суду общей юрисдикции, как это следовало, по его мнению, из действовавшего на тот момент законодательства с учетом внесенных в него изменений, а Судебной коллегии по уголовным делам Верховного Суда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Бондаря Сергея Николаевича, поскольку она не отвечает требованиям Федерального конституционного закона «О Конституционном Суде Российской 7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