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Мангилевой Веры Борисовны на нарушение ее конституционных прав пунктом 2 статьи 12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В.Б.Мангилевой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В.Б.Мангилева оспаривает конституционность пункта 2 статьи 12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согласно которому на референдум субъекта Российской Федерации могут быть вынесены только вопросы, находящиеся в ведении субъекта Российской Федерации или в совместном ведении Российской Федерации и субъектов Российской Федерации, если указанные вопросы не урегулированы Конституцией Российской Федерации, федеральным законом. 2 Как следует из представленных материалов, постановлением Законодательного Собрания Свердловской области от 30 марта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Мангилевой Веры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