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798218-О/2024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Васильковой Светланы Романовны на нарушение ее конституционных прав пунктом 10 части 10 статьи 35, пунктом 21 части 6 статьи 36 и пунктом 3 части 2 статьи 741 Федерального закона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С.Р.Васильковой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С.Р.Василькова оспаривает конституционность следующих положений Федерального закона от 6 октября 2003 года № 131-ФЗ «Об общих принципах организации местного самоуправления в Российской Федерации»: пункта 10 части 10 статьи 35, согласно которому в исключительной компетенции представительного органа муниципального образования находится принятие решения об удалении главы муниципального образования в отставку; 2 пункта 21 части 6 статьи 36, в соответствии с которым полномочия главы муниципального образования прекращаются досрочно в случае удаления в отставку в соответствии со статьей 741 данного Федерального закона; пункта 3 части 2 статьи 741, устанавливающего, что основанием для удаления главы муниципального образования в отставку является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 Из представленных материалов следует, что решением районного суда, с учетом внесенных в него изменений определением суда апелляционной инстанции, С.Р.Васильковой отказано в удовлетворении требований о признании незаконными решений представительного органа муниципального образования об удалении главы муниципального образования в отставку и досрочном прекращении ее полномочий, о назначении временно исполняющего полномочия главы муниципального образования и о признании незаконным ответа высшего должностного лица субъекта Российской Федерации о поддержке инициативы об удалении главы муниципального образования в отставку. Судом кассационной инстанции акты нижестоящих судов оставлены без изменения.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административным делам этого суда. По мнению заявительницы, оспариваемые законоположения не соответствуют статьям 1, 12, 15 (часть 2), 18, 19 (части 1 и 2), 32 (часть 2), 46 (часть 2), 55 (часть 3), 130 и 132 (части 1 и 3) Конституции Российской Федерации, поскольку не устанавливают критериев оценки деятельности главы муниципального образования, позволяют представительному органу муниципального образования произвольно удалять в отставку главу муниципального образования, учитывать мнение высшего должностного лица субъекта Российской Федерации и результаты деятельности местной администрации муниципального образования при рассмотрении данного 3 вопроса, а также препятствуют суду в проверке обоснованности и соразмерности такого решения.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Васильковой Светланы Романовны,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