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675622-П/2023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марта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Четвертковой Татьяны Сергеевны на нарушение ее конституционных прав положениями пункта 5 Правил исчисления периодов работы, дающей право на досрочное назначение трудовой пенсии по старости лицам, осуществлявшим лечебную и иную деятельность по охране здоровья населения в государственных и муниципальных учреждениях здравоохранения, в соответствии с подпунктом 11 пункта 1 статьи 28 Федерального закона «О трудовых пенсиях в Российской Федерации», пункта 2 Постановления Совета Министров РСФСР «Об утверждении списка профессий и должностей работников здравоохранения и санитарно- эпидемиологических учреждений, лечебная и иная работа которых по охране здоровья населения дает право на пенсию за выслугу лет»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гражданки Т.С.Четвертковой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Т.С.Четверткова оспаривает конституционность положений пункта 5 Правил исчисления периодов работы, дающей право на досрочное назначение трудовой пенсии по старости лицам, осуществлявшим лечебную и 2 иную деятельность по охране здоровья населения в государственных и муниципальных учреждениях здравоохранения, в соответствии с подпунктом 11 пункта 1 статьи 28 Федерального закона «О трудовых пенсиях в Российской Федерации», утвержденных Постановлением Правительства Российской Федерации от 29 октября 2002 года № 781 (в редакции, действовавшей до вступления в силу Постановления Правительства Российской Федерации от 26 мая 2009 года № 449; в настоящее время – Правила исчисления периодов работы, дающей право на досрочное назначение трудовой пенсии по старости лицам, осуществлявшим лечебную и иную деятельность по охране здоровья населения в учреждениях здравоохранения, в соответствии с подпунктом 20 пункта 1 статьи 27 Федерального закона «О трудовых пенсиях в Российской Федерации»), в части, предусматривающей, что периоды работы в должностях в учреждениях, указанных в списке, засчитываются в стаж работы лицам, работавшим в структурных подразделениях учреждений здравоохранения в должностях по перечню согласно приложению (далее именуется – перечень), год работы засчитывается в указанный стаж работы как год и 6 месяцев; в таком же порядке в стаж работы засчитываются периоды работы в соответствующих должностях в отделениях (группах, палатах, выездных бригадах скорой медицинской помощи), перечисленных в пунктах 1–3 перечня в организациях (структурных подразделениях), указанных в пункте 6 данных Правил. Кроме того, заявительница оспаривает конституционность положений пункта 2 Постановления Совета Министров РСФСР от 6 сентября 1991 года № 464 «Об утверждении списка профессий и должностей работников здравоохранения и санитарно-эпидемиологических учреждений, лечебная и иная работа которых по охране здоровья населения дает право на пенсию за выслугу лет», согласно которым врачам-хирургам всех наименований, среднему медицинскому персоналу отделений (палат) хирургического профиля стационаров, врачам – анестезиологам-реаниматорам, среднему медицинскому персоналу отделений (групп) анестезиологии-реанимации, отделений (палат) реанимации и интенсивной терапии, врачам-патологоанатомам и среднему 3 медицинскому персоналу отделений общей, детской и инфекционной патологии республиканских, областных и городских патологоанатомических бюро, городских, районных, межрайонных и централизованных бюро патологоанатомических отделений, проводящим патологоанатомические вскрытия трупов, гистологические исследования трупного материала, органов и тканей, удаленных при операциях и биопсиях, обработку трупного, операционного и биопсийного материала, врачам – судебно-медицинским экспертам, среднему медицинскому персоналу районных, межрайонных и городских отделений бюро судебно-медицинской экспертизы, проводящим судебно-медицинское вскрытие, исследование трупов и трупного материала, обработку трупного материала, – один год работы в этих должностях и подразделениях считать за один год и 6 месяцев (абзац третий). По мнению заявительницы, оспариваемые положения, примененные в ее деле судами общей юрисдикции, противоречат статьям 15 (части 1, 2 и 4), 17 (часть 3), 18, 19 (часть 1), 40 (часть 1), 45 (часть 2), 46 (части 1 и 2), 50 (часть 3) и 55 (часть 2) Конституции Российской Федерации, а также пункту 1 статьи 6 и пункту 1 статьи 8 Конвенции о защите прав человека и основных свобод от 4 ноября 1950 года в той мере, в какой они нарушают ее право на судебную защиту, не позволяя включать в стаж, дающий право на досрочное назначение пенсии по старости лицам, занимавшимся лечебной и иной деятельностью по охране здоровья населения, период осуществления такой деятельности в организации частной системы здравоохранения, не являющейся по своей организационно-правовой форме учреждением, а также исключают возможность засчитывать в льготном порядке в указанный стаж отдельные периоды работы в должности фельдшера-лаборанта в учреждениях здравоохранения.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Четвертковой Татьяны Сергеевны,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