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563832-П/2021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«Неско Северо-Запад» на нарушение его конституционных прав статьей 14.19 Кодекса Российской Федерации об административных правонарушениях и абзацем третьим пункта 24 Правил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общества с ограниченной ответственностью «Неско Северо-Запад»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«Неско Северо-Запад» (далее – ООО «Неско Северо-Запад») оспаривает конституционность статьи 14.19 КоАП Российской Федерации, устанавливающей административную ответственность за нарушение государственного учета в области производства и оборота этилового спирта, алкогольной и спиртосодержащей продукции. 2 Заявитель оспаривает также абзац третий пункта 24 Правил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утвержденных Постановлением Правительства Российской Федерации от 29 декабря 2015 года № 1459 (утратило силу с 1 января 2021 года в связи с изданием Постановления Правительства Российской Федерации от 9 июня 2020 года № 841), в силу которого в случае, если у программно-аппаратных средств участников единой информационной системы отсутствует техническая возможность для исправления недостоверной и (или) искаженной информации путем направления в единую информационную систему заявки, организация, осуществляющая производство и (или) оборот алкогольной продукции, направляет в территориальный орган Федеральной службы по регулированию алкогольного рынка по месту своего нахождения заявление с уточненными данными; при этом данная организация вносит уточнения в ранее направленную информацию после принятия территориальным органом решения о возможности уточнения этой информации. Как следует из представленных материалов, постановлением временно исполняющего обязанности руководителя Межрегионального управления Федеральной службы по регулированию алкогольного рынка по Северо- Западному федеральному округу от 3 октября 2019 года ООО «Неско Северо- Запад» признано виновным в совершении административного правонарушения, предусмотренного статьей 14.19 КоАП Российской Федерации, и ему назначено административное наказание в виде административного штрафа в размере ста пятидесяти тысяч рублей в связи с тем, что по результатам выездной внеплановой проверки было выявлено расхождение между фактическими остатками алкогольной продукции на складе организации и сведениями об остатках этой продукции по данным единой информационной системы. Решением Арбитражного суда города Санкт-Петербурга и Ленинградской области от 6 февраля 2020 года данное постановление признано незаконным и отменено в связи с отсутствием вины 3 организации, поскольку указанное расхождение произошло вследствие ошибочного неподтверждения контрагентами поставок алкогольной продукции по накладным и последующим уточнением ими данных о получении соответствующей продукции. Постановлением Тринадцатого арбитражного апелляционного суда от 26 мая 2020 года, оставленным без изменения постановлением Арбитражного суда Северо-Западного округа от 25 августа 2020 года, мотивировочная часть решения арбитражного суда первой инстанции изменена, решение оставлено без изменения. При этом арбитражные суды вышестоящих инстанций указали, что противоправные действия контрагентов заявителя не освобождают его от обязанности осуществлять учет достоверных сведений в единой информационной системе (заявитель не направил в компетентный орган заявление о расхождении данных после выявления ошибки о расхождении между фактическими остатками алкогольной продукции и сведениями об остатках продукции, поданными в единую информационную систему) и с учетом всех обстоятельств дела пришли к выводу о возможности освобождения ООО «Неско Северо-Запад» от административной ответственности ввиду малозначительности совершенного им правонарушения. Определением судьи Верховного Суда Российской Федерации от 6 ноября 2020 года в передаче кассационной жалобы заявителя для рассмотрения в судебном заседании Судебной коллегии по экономическим спорам Верховного Суда Российской Федерации отказано. По мнению заявителя, оспариваемые нормы не соответствуют статьям 8 (часть 1) и 34 (часть 1) Конституции Российской Федерации, поскольку ввиду неопределенности своего содержания они со всей ясностью не предполагают возложение на соответствующую организацию обязанности предпринимать действия для устранения нарушений порядка учета алкогольной продукции в единой информационной системе, допущенных третьими лицами. 4</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Государственное регулирование производства и оборота этилового спирта, алкогольной и спиртосодержащей продукции и ограничение потребления (распития) алкогольной продукции осуществляются в целях защиты нравственности, здоровья, прав и законных интересов граждан, экономических интересов Российской Федерации, обеспечения безопасности указанной продукции, нужд потребителей в ней, а также в целях контроля за соблюдением законодательства, норм и правил в регулируемой области (пункт 1 статьи 1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Исходя из этого федеральный законодатель установил особые требования к производству и обороту этилового спирта, алкогольной и спиртосодержащей продукции, в том числе определил обязательность учета объема производства, оборота и (или) использования данной специфической продукции (статья 14), а также возложил на федеральные органы государственной власти полномочия по организации и осуществлению ею государственного учета и отчетности, введению единой государственной автоматизированной информационной системы учета объема указанной продукции для осуществления государственного контроля (статья 5). Приведенным положениям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корреспондируют соответствующие нормы законодательства об административных правонарушениях, в частности статья 14.19 КоАП Российской Федерации, устанавливающая административную ответственность за нарушение государственного учета 5 в области производства и оборота этилового спирта, алкогольной и спиртосодержащей продукции. В свою очередь, Постановлением Правительства Российской Федерации от 29 декабря 2015 года № 1459 были утверждены Правила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(далее – Правила), направленные на исполнение указанных положений названного Федерального закона. В частности, Правилами на организации, осуществляющие производство и (или) оборот указанной продукции, возлагалась обязанность по фиксации и передаче в единую информационную систему сведений об объемах этой продукции, направляемых с использованием программно-аппаратных средств в установленных формах (пункты 4, 6 и 21). Вместе с тем в Правилах предусматривались процедуры уточнения информации со стороны организаций, осуществляющих производство и (или) оборот указанной продукции, при выявлении ими факта внесения в единую информационную систему недостоверной и (или) искаженной информации; при этом учитывались и случаи, при которых у программно- аппаратных средств участников единой информационной системы могла отсутствовать техническая возможность для исправления недостоверной и (или) искаженной информации (пункт 24). В таких случаях в силу оспариваемой нормы Правил организациям, осуществляющим производство и (или) оборот продукции, предписывалось вносить уточнения в ранее направленную ими информацию после принятия территориальным органом решения о возможности уточнения этой информации. Данным регулированием, содержание которого воспроизведено и в схожих положениях пунктов 4, 28 и 33 Правил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6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использовании производственных мощностей, объеме собранного винограда, использованного для производства винодельческой продукции (утверждены Постановлением Правительства Российской Федерации от 31 декабря 2020 года № 2466), на организации, осуществляющие производство и (или) оборот указанной продукции, возлагается обязанность по исправлению недостоверной и (или) искаженной информации, направленной в единую информационную систему. Это означает, что по смыслу оспариваемых норм к административной ответственности за нарушение государственного учета в области производства и оборота этилового спирта, алкогольной и спиртосодержащей продукции могут быть привлечены лица, нарушившие неисполнением своих обязанностей порядок государственного учета в области производства и оборота этилового спирта, алкогольной и спиртосодержащей продукции. Следовательно, такое регулирование не может расцениваться как нарушающее какие-либо права заявителя.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«Неско Северо-Запад»,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