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566028-П/2021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«ГОТЭК Северо-Запад» на нарушение его конституционных прав положением пункта 3 статьи 375 Налогового кодекса Российской Федерации во взаимосвязи с частью первой статьи 6 Федерального закона «Об оценочной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акционерного общества «ГОТЭК Северо-Запад»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«ГОТЭК Северо-Запад» (далее – АО «ГОТЭК Северо-Запад») оспаривает конституционность положения пункта 3 статьи 375 Налогового кодекса Российской Федерации, согласно которому при определении налоговой базы по налогу на имущество организаций как среднегодовой стоимости имущества, признаваемого объектом налогообложения, такое имущество учитывается по его остаточной стоимости, сформированной в соответствии с установленным порядком 2 ведения бухгалтерского учета, утвержденным в учетной политике организации. Данное законоположение оспаривается заявителем во взаимосвязи с частью первой статьи 6 Федерального закона от 29 июля 1998 года № 135-ФЗ «Об оценочной деятельности в Российской Федерации», в соответствии с которой 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данным Федеральным законом. Как следует из представленных материалов, по результатам выездной налоговой проверки заявителю была доначислена недоимка по налогу на имущество организаций в связи с неправомерным уменьшением первоначальной стоимости имущества, полученного в лизинг, в частности на сумму лизингового процента. Постановлением арбитражного суда апелляционной инстанции, оставленным без изменения вышестоящим судом, в удовлетворении заявления АО «ГОТЭК Северо-Запад» о признании незаконным решения налогового органа отказано. Как указал суд, первоначальная стоимость лизингового имущества у лизингополучателя согласно правилам бухгалтерского учета должна быть сформулирована с учетом стоимости затрат, касающихся исполнения договора лизинга, т.е. суммы лизинговых платежей, включающих проценты и оплату услуг, связанных с пользованием этим имуществом. Кроме того, суд отметил, что последующая переоценка стоимости лизингового имущества, основанная на заниженной его первоначальной стоимости, была осуществлена налогоплательщиком незаконно. При разрешении дела суд, среди прочего, учитывал результаты почерковедческой экспертизы, свидетельствующие о фальсификации документов заявителя по учету объектов основных средств. По мнению АО «ГОТЭК Северо-Запад», оспариваемые законоположения не соответствуют статьям 8, 19 (часть 1), 34, 35 (части 1 и 2), 55 (часть 3), 57 и 751 Конституции Российской Федерации, поскольку по 3 смыслу, придаваемому им судебной практикой, предусматривают определение налогоплательщиками-лизингополучателями налоговой базы по налогу на имущество организаций исходя из всей суммы лизинговых платежей, включая лизинговый процент, а также ограничивают лизингополучателя в праве проводить оценку предмета лизинга и учитывать ее результат при переоценке предмета лизинга для целей налогообложения.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правовой позиции Конституционного Суда Российской Федерации, выраженной в ряде его решений (постановления от 22 июня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«ГОТЭК Северо-Запад»,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