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654820-П/2022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Иванова Александра Андреевича на нарушение его конституционных прав рядом нормативных положений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 гражданина А.А.Иванова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А.А.Иванов оспаривает конституционность следующих положений (в редакциях, действовавших на дату их применения в его конкретном деле): статьи 4 «Действие гражданского законодательства во времени» ГК Российской Федерации; статьи 422 «Договор и закон» данного Кодекса (а фактически пункта 2 названной нормы, согласно которому,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2 установлено, что его действие распространяется на отношения, возникшие из ранее заключенных договоров); пункта 2 статьи 450 «Основания изменения и расторжения договора» того же Кодекса; Правил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Российской Федерации от 30 декабря 2013 года № 1314 (признаны утратившими силу в связи с вступлением в силу Постановления Правительства Российской Федерации от 13 сентября 2021 года № 1547), в целом и абзаца второго пункта 15, пунктов 32, 77 и 83 упомянутых Правил; пункта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года № 1021 (согласно Постановлению Правительства Российской Федерации от 1 ноября 2021 года № 1899 наименование этого оспариваемого нормативного акта изменено); приложения № 2 к договору о подключении (технологическом присоединении) объектов капитального строительства к сети газораспределения (типовая форма данного договора утверждена Постановлением Правительства Российской Федерации от 15 июня 2017 года № 713, утратившим силу в связи с изданием Постановления Правительства Российской Федерации от 13 сентября 2021 года № 1547). Как следует из представленных материалов, решением суда общей юрисдикции от 19 августа 2020 года, с которым согласились суды вышестоящих инстанций, отказано в удовлетворении требований заявителя к газораспределительной организации о внесении изменений в договор о подключении объекта капитального строительства к сети газораспределения и технические условия к этому договору, возложении 3 обязанности осуществить подключение к названной сети, взыскании убытков, компенсации морального вреда; удовлетворен встречный иск газораспределительной организации о расторжении указанного договора, о взыскании задолженности и неустойки за просрочку исполнения обязательства. Суд первой инстанции пришел к выводу, что А.А.Иванов не исполнил обязательств по обеспечению готовности сети газопотребления и газоиспользующего оборудования в пределах своего земельного участка, а также не внес в полном объеме плату за технологическое присоединение, газораспределительной же организацией условия договора соблюдены. По мнению заявителя, статьи 4 и 422 ГК Российской Федерации во взаимосвязи с пунктом 95 Правил подключения (технологического присоединения) объектов капитального строительства к сетям газораспределения (в оспариваемой редакции), а также данные Правила в целом (в той же редакции) не соответствуют статьям 1 (часть 1), 17, 18, 19 (части 1 и 2), 45, 46 (части 1 и 2), 54 и 55 Конституции Российской Федерации, поскольку в силу своей неопределенности позволяют судам применять названный пункт к отношениям, возникшим до введения его в действие, и устанавливать – в отсутствие указания на придание изложенным в новой редакции положениям Правил обратной силы – иные нормы, нежели те, которые действовали при заключении договора, тем самым позволяя изменять условия уже заключенного договора. Как полагает А.А.Иванов, тем же статьям Конституции Российской Федерации противоречит пункт 2 статьи 450 ГК Российской Федерации, так как, являясь неопределенным, он позволяет считать существенным нарушением договора неуплату неустойки, требование об уплате которой возникло в результате просрочки по этому же договору, отказ уплатить остаток денежных средств по договору до полного исполнения своих обязательств исполнителем или неготовность сети газопотребления и газового оборудования при условии, что на момент расторжения договора такая готовность была обеспечена. 4 Нарушение своих прав, гарантируемых Конституцией Российской Федерации, в том числе ее статьями 1 (часть 1), 18, 19 (части 1 и 2), 46 (части 1 и 2) и 55, абзацем вторым пункта 15 и пунктами 32, 77 и 83 Правил подключения (технологического присоединения) объектов капитального строительства к сетям газораспределения, а также пунктом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 оспариваемых редакциях), заявитель также связывает с неопределенностью их содержания, в результате которой, как он полагает, они не позволяют однозначно разрешить вопрос о возможности (невозможности) изменения в судебном порядке (по истечении 30 дней с момента подписания договора о подключении жилого дома к газу) определенных газораспределительной организацией технических условий в случае нарушения прав потребителя, определения состава мероприятий по строительству газопровода на основании согласованной администрацией района схемы в отсутствие таких мероприятий в региональной программе газификации, строительства распределенного газопровода для одного потребителя. По мнению А.А.Иванова, приложение № 2 к договору о подключении (технологическом присоединении) объектов капитального строительства к сети газораспределения не соответствует статьям 1 (часть 1), 18, 19 (части 1 и 2), 46 (части 1 и 2) и 55 (часть 3) Конституции Российской Федерации, поскольку оно в силу неопределенности своего нормативного содержания допускает возможность произвольно делать выводы о готовности или неготовности сетей газопотребления в случае отсутствия проектной документации на такие сети, а также о составлении и подписании сторонами акта о готовности названных сетей. 5</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Статьи 4 и 422 ГК Российской Федерации, закрепляющие правила действия гражданского законодательства во времени, имеют целью обеспечение определенности регулирования гражданских правоотношений, как сами по себе, так и во взаимосвязи с пунктом 95 Правил подключения (технологического присоединения) объектов капитального строительства к сетям газораспределения неопределенности не содержат и не могут рассматриваться как нарушающие в указанном в жалобе аспекте конституционные права заявителя, равно как и данные Правила (в оспариваемой редакции) в целом, которые не позволяют применять их положения вопреки принципам действия норм права во времени. Проверка же правильности применения судами, с учетом указанных принципов и обстоятельств конкретного дела, приведенных положений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Пункт 2 статьи 450 названного Кодекса, определяющий понятие существенного нарушения договора одной из сторон в качестве основания изменения или расторжения договора в судебном порядке по требованию другой стороны и предполагающий установление такого нарушения судом в рамках его дискреционных полномочий в конкретном деле, направлен на обеспечение баланса интересов сторон договора с учетом имеющихся фактических обстоятельств и сам по себе не может расцениваться как нарушающий в обозначенном в жалобе аспекте конституционные права заявителя. Абзац второй пункта 15, пункты 32, 77 и 83 Правил подключения (технологического присоединения) объектов капитального строительства к сетям газораспределения, а также пункт 2622 Основных положений 6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 оспариваемых редакциях) не являются неопределенными, направлены на соблюдение баланса прав и законных интересов участников правоотношений в сфере технологического присоединения объектов капитального строительства к сетям газораспределения, а также на защиту интересов участников гражданского оборота посредством исключения злоупотреблений со стороны субъектов естественных монополий и не могут рассматриваться как нарушающие в указанном в жалобе аспекте конституционные права заявителя, в деле с участием которого суд первой инстанции пришел к выводу, что А.А.Иванов не обеспечил готовности сети газопотребления и газоиспользующего оборудования в пределах своего земельного участка. Разъяснение же норм действующего законодательства, подлежащих применению в конкретном деле с участием заявителя,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Кроме того,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в конкретном деле Постановления Правительства Российской Федерации от 15 июня 2017 года № 713, а потому жалобы в этой части также не могут быть признаны допустимыми.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Иванова Александра Андреевича,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