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561170-П/2021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Маскаева Сергея Андреевича на нарушение его конституционных прав частью второй статьи 228, частями первой и второй статьи 255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С.А.Маскаева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После поступления в областной суд для рассмотрения по существу уголовного дела в отношении гражданина С.А.Маскаева, обвиняемого в совершении ряда особо тяжких преступлений и содержащегося под стражей, судьей в порядке части второй статьи 228 УПК Российской Федерации назначено судебное заседание по разрешению вопроса о мере пресечения. Постановлением судьи от 9 февраля 2021 года, вынесенным на основании в том числе статей 108 и 255 УПК Российской Федерации, срок содержания С.А.Маскаева под стражей продлен на 6 месяцев со дня поступления дела в суд. 2 Указанное решение оставлено без изменения апелляционным определением от 1 марта 2021 года, отвергнувшим доводы стороны защиты о необоснованности применения судом положений статьи 255 УПК Российской Федерации несмотря на то, что С.А.Маскаев имел на тот момент процессуальный статус обвиняемого, но не подсудимого, а также о неправомерности избрания меры пресечения до проведения предварительного слушания. Постановлением судьи Четвертого кассационного суда общей юрисдикции от 28 апреля 2021 года в передаче кассационной жалобы для рассмотрения в судебном заседании суда кассационной инстанции отказано. В этой связи С.А.Маскаев просит признать не соответствующими статьям 17–19, 22 и 55 (часть 3) Конституции Российской Федерации, а также статье 5 и пункту 1 статьи 6 Конвенции о защите прав человека и основных свобод часть вторую статьи 228 «Вопросы, подлежащие выяснению по поступившему в суд уголовному делу», части первую и вторую статьи 255 «Решение вопроса о мере пресечения» УПК Российской Федерации. По утверждению заявителя, данные нормы нарушают его права, поскольку позволяют суду до назначения предварительного слушания либо судебного заседания по рассмотрению уголовного дела по существу продлевать срок содержания под стражей в отношении не только подсудимых, но и обвиняемых, притом сразу на 6 месяцев, что оказывает влияние на беспристрастность и независимость судьи при осуществлении последующего производства по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Маскаева Сергея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