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790852-О/2024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Федорюка Сергея Юрьевича на нарушение его конституционных прав частью четвертой статьи 11, статьей 133 Уголовно- процессуального кодекса Российской Федерации, статьями 15, 151, 1070, 1100 Гражданского кодекса Российской Федерации и пунктом 1 статьи 1, статьями 9 и 17 Федерального закона «Об адвокатской деятельности и адвокатуре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С.Ю.Федорюка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Апелляционным определением краевого суда изменен приговор, постановленный в отношении гражданина С.Ю.Федорюка, назначенное ему наказание постановлено считать условным, из-под стражи освободить. С.Ю.Федорюк, ссылаясь на незаконное, по его мнению, содержание под стражей, обратился в порядке гражданского судопроизводства с требованиями к Российской Федерации о возмещении утраченного заработка в связи с невозможностью в период содержания под стражей осуществлять 2 адвокатскую деятельность и о взыскании компенсации морального вреда. В удовлетворении этих требований решениями районного и городского судов отказано, с чем согласились вышестоящие суды. Суды исходили из того, что судебная ошибка в связи с применением меры пресечения в виде заключения под стражу отсутствовала (факт незаконного применения меры пресечения не установлен), а также что истцом не представлены доказательства, подтверждающие утрату им заработка. В этой связи заявитель просит признать не соответствующими статьям 2, 7, 8 (часть 1), 19 (части 1 и 2), 21 (часть 1), 22 (часть 1), 34 (часть 1), 37 (части 1 и 3), 45, 46 (часть 1), 48 (часть 1), 50 (часть 3), 52, 53, 55 (часть 3), 75 (часть 5) и 751 Конституции Российской Федерации часть четвертую статьи 11 «Охрана прав и свобод человека и гражданина в уголовном судопроизводстве», статью 133 «Основания возникновения права на реабилитацию» УПК Российской Федерации, статьи 15 «Возмещение убытков», 151 «Компенсация морального вреда», 1070 «Ответственность за вред, причиненный незаконными действиями органов дознания, предварительного следствия, прокуратуры и суда», 1100 «Основания компенсации морального вреда» ГК Российской Федерации и пункт 1 статьи 1 «Адвокатская деятельность», статьи 9 «Приобретение статуса адвоката» и 17 «Прекращение статуса адвоката» Федерального закона от 31 мая 2002 года № 63-ФЗ «Об адвокатской деятельности и адвокатуре в Российской Федерации». По мнению заявителя, оспариваемые нормы исключают возмещение вреда, причиненного осужденному в результате исправленной судом апелляционной инстанции ошибки суда первой инстанции в виде неправильного осуждения к реальному лишению свободы и тем самым обусловленного избранием меры пресечения в виде заключения под стражу.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Статья 53 Конституции Российской Федерации закрепляет право каждого на возмещение государством вреда, причиненного незаконными действиями (или бездействием) органов государственной власти или их должностных лиц. В развитие этого конституционного положения Уголовно- процессуальный кодекс Российской Федерации предусматривает право на реабилитацию (под которой понимается порядок восстановления прав и свобод лица, незаконно или необоснованно подвергнутого уголовному преследованию, и возмещения причиненного ему вреда), включающее в себя право на возмещение имущественного вреда, устранение последствий морального вреда и восстановление в трудовых, пенсионных, жилищных и иных правах; определяет круг лиц, имеющих право на реабилитацию, основания возникновения данного права и итоговые процессуальные решения, в связи с принятием которых это право признается, а также закрепляет право на возмещение вреда в порядке, установленном его главой 18 «Реабилитация», любого лица, незаконно подвергнутого мерам процессуального принуждения в ходе производства по уголовному делу (пункт 34 статьи 5 и части первая – третья статьи 133). Право на реабилитацию признается за оправданным либо лицом, в отношении которого прекращено уголовное преследование, судом – в приговоре, определении, постановлении, а следователем, дознавателем – в постановлении; одновременно реабилитированному направляется извещение с разъяснением порядка возмещения вреда, связанного с уголовным преследованием (часть первая статьи 134). Соответственно, уголовно- процессуальный закон прямо связывает право на реабилитацию с незаконным уголовным преследованием, с признанием такого права соответствующим процессуальным решением и применительно к конкретным участникам уголовного судопроизводства (подозреваемые, обвиняемые, подсудимые, осужденные, лица, к которым были применены принудительные меры медицинского характера) определяет различия в основаниях и порядке для реабилитации и для возмещения вреда, 4 причиненного незаконными мерами процессуального принуждения, к которым относится и мера пресечения в виде заключения под стражу (Определение Конституционного Суда Российской Федерации от 28 марта 2024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Федорюка Сергея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