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681015-П/2023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Шатило Сергея Францевича на нарушение его конституционных прав положениями статьи 178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С.Ф.Шатило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С.Ф.Шатило, признанный виновным в покушении на преступление, предусмотренное пунктами «а», «в» части второй статьи 178 «Ограничение конкуренции» УК Российской Федерации, оспаривает конституционность положений этой статьи. Как он утверждает, оспариваемые законоположения не соответствуют статьям 1 (часть 1), 15 (части 1 и 4), 17 (часть 1), 18, 19 (часть 1), 48, 49, 50 (части 1 и 2), 55 (части 2 и 3), 120 (часть 1) и 123 (часть 3) Конституции Российской Федерации в той части, в какой они – по смыслу, придаваемому им правоприменительной практикой, – позволяют привлекать к уголовной 2 ответственности, признавая договор подряда (который может быть отнесен к «вертикальным» соглашениям, не запрещенным антимонопольным законодательством) заключением между хозяйствующими субъектами ограничивающего конкуренцию соглашения (картеля), что приводит к расхождению уголовно-правового запрета и конституционно-правового смысла норм Гражданского кодекса Российской Федерации и Федерального закона от 26 июля 2006 года № 135-ФЗ «О защите конкуренции», различающих «вертикальные соглашения» и картели.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запрет экономической деятельности, направленной на монополизацию и недобросовестную конкуренцию, подразумевает наличие механизмов выявления и пресечения нарушений антимонопольного законодательства, включая возможность применения в отношении соответствующих лиц мер государственного принуждения, притом что такие механизмы должны быть адекватны конкретным условиям (Постановление Конституционного Суда Российской Федерации от 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Шатило Сергея Францевича,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