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790433-О/2024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Устюкова Сергея Владимировича на нарушение его конституционных прав пунктом 1 статьи 130, пунктом 1 статьи 131, пунктом 1 статьи 235 Гражданского кодекса Российской Федерации, а также частями первой и второй статьи 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С.В.Устюкова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С.В.Устюков оспаривает конституционность пункта 1 статьи 130 «Недвижимые и движимые вещи», пункта 1 статьи 131 «Государственная регистрация недвижимости», пункта 1 статьи 235 «Основания прекращения права собственности» ГК Российской Федерации, частей первой и второй статьи 67 «Оценка доказательств» ГПК Российской Федерации. Как следует из представленных материалов, решением суда общей юрисдикции исковые требования к С.В.Устюкову о снятии с 2 государственного кадастрового учета жилого дома и находящихся в нем жилых помещений, о прекращении права общей долевой собственности на жилой дом оставлены без удовлетворения. Определением суда апелляционной инстанции решение суда общей юрисдикции отменено, по делу принято новое решение, согласно которому исковые требования удовлетворены. Суд апелляционной инстанции указал, что в случае утраты недвижимостью свойств объекта гражданских прав, исключающей возможность его использования в соответствии с первоначальным назначением, запись о праве собственности на это имущество не может быть сохранена в реестре по причине ее недостоверности.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отказано. По мнению заявителя, оспариваемые во взаимосвязи положения Гражданского кодекса Российской Федерации противоречат Конституции Российской Федерации, в частности ее статьям 1 (часть 1), 17 (часть 3), 19 (часть 1), 35 (часть 1), 36 (части 2 и 3), 40, 46, 47 (часть 1), 108, 120 (часть 2) и 123 (части 1 и 3), поскольку по смыслу, придаваемому им правоприменительной практикой, они допускают использование такого способа защиты, как иск о признании права или обременения отсутствующим, в ситуации, когда имеются иные способы защиты прав, что приводит к принудительному прекращению права собственности по основаниям, не предусмотренным законом. Заявитель полагает, что такое понимание противоречит конституционно-правовому смыслу названных положений, в связи с чем просит признать данные нормы соответствующими Конституции Российской Федерации в предложенном им истолковании. Части первую и вторую статьи 67 ГПК Российской Федерации С.В.Устюков считает не соответствующими поименованным и иным положениям Конституции Российской Федерации в той мере, в какой они 3 позволяют суду игнорировать вступившие в законную силу судебные постановления, копии которых имеются в материалах дела, и тем самым ставят их общеобязательность и необходимость их неукоснительного исполнения на всей территории Российской Федерации в зависимость от внутреннего убеждения суда. Кроме того, заявитель просит признать подлежащим пересмотру его конкретное дело в установленном законом порядке.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пункт 1 статьи 130 ГК Российской Федерации, закрепляя, в частности, понятие недвижимых вещей как объектов, перемещение которых без несоразмерного ущерба их назначению невозможно, обеспечивает защиту прав собственника или иного законного владельца (определения от 21 июля 2022 года Части первая и вторая статьи 67 ГПК Российской Федерации, наделяющие суд полномочиями оценивать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и предусматривающие, что никакие доказательства не имеют для суда заранее установленной силы, служат гарантиями правильного рассмотрения и разрешения гражданских дел; с учетом части второй статьи 13 того же Кодекса они не допускают игнорирования общеобязательности вступивших в законную силу судебных постановлений и необходимости их неукоснительного исполнения на всей территории Российской Федерации, а потому также не могут быть признаны нарушающими конституционные права С.В.Устюкова в обозначенном им аспекте.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Устюкова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