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795732-О/2024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октября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Ассоциации арбитражных управляющих «Арсенал» на нарушение ее конституционных прав статьей 110 и частью 8 статьи 2916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Ассоциации арбитражных управляющих «Арсенал»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Саморегулируемая организация арбитражных управляющих Ассоциация арбитражных управляющих «Арсенал» (далее также – ААУ «Арсенал») оспаривает конституционность статьи 110 «Распределение судебных расходов между лицами, участвующими в деле» (фактически – ее частей 1 и 2) и части 8 статьи 2916 «Рассмотрение кассационных жалобы, представления в Судебной коллегии Верховного Суда Российской Федерации» АПК Российской Федерации. Как следует из представленных материалов, в рамках дела о банкротстве гражданина определением арбитражного суда, с которым согласился суд апелляционной инстанции, удовлетворено заявление ААУ 2 «Арсенал» об освобождении арбитражного управляющего – гражданина П. от исполнения возложенных на него обязанностей в деле о банкротстве в связи с выходом арбитражного управляющего из членов ААУ «Арсенал». По кассационной жалобе П. соответствующие судебные акты отменены арбитражным судом кассационной инстанции ввиду того, что на дату судебного заседания суда первой инстанции П. являлся членом иной саморегулируемой организации, что подтверждалось имеющимися в деле доказательствами, в том числе документами, приложенными арбитражным управляющим к отзыву на заявление о его освобождении от исполнения обязанностей. Дело направлено в суд первой инстанции на новое рассмотрение, по результатам которого в удовлетворении заявления ААУ «Арсенал» отказано. Впоследствии определением арбитражного суда, оставленным судами вышестоящих инстанций без изменения, с заявителя взысканы понесенные арбитражным управляющим в указанном обособленном споре судебные расходы в сумме 21 000 руб. Определением судьи Верховного Суда Российской Федерации отказано в передаче кассационной жалобы ААУ «Арсенал» для рассмотрения в судебном заседании Судебной коллегии по экономическим спорам этого суда. Позднее определением судьи того же суда заявителю отказано в восстановлении срока на подачу жалобы в порядке, предусмотренном частью 8 статьи 2916 АПК Российской Федерации, с чем согласился</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Ассоциации арбитражных управляющих «Арсенал»,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