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766392-О/2024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Прокудина Василия Алексеевича на нарушение его конституционных прав пунктом 1 статьи 163 и статьей 1741 Гражданского кодекса Российской Федерации, пунктом 3 статьи 42 и пунктом 2 статьи 44 Семейного кодекса Российской Федерации, частью 4 статьи 10 Федерального закона «О дополнительных мерах государственной поддержки семей, имеющих детей», а также частями первой – четвертой статьи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В.А.Прокудина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В.А.Прокудин оспаривает конституционность пункта 1 статьи 163 «Нотариальное удостоверение сделки» и статьи 1741 «Последствия совершения сделки в отношении имущества, распоряжение которым запрещено или ограничено» ГК Российской Федерации, пункта 3 статьи 42 «Содержание брачного договора» и пункта 2 статьи 44 «Признание брачного договора недействительным» Семейного кодекса Российской Федерации, части 4 статьи 2 10 «Направление средств материнского (семейного) капитала на улучшение жилищных условий» Федерального закона от 29 декабря 2006 года № 256-ФЗ «О дополнительных мерах государственной поддержки семей, имеющих детей», а также частей первой – четвертой статьи 67 «Оценка доказательств» ГПК Российской Федерации. Из представленных материалов следует, что решением суда общей юрисдикции (с учетом дополнительного решения), оставленным без изменения определением суда апелляционной инстанции, отказано в удовлетворении требований В.А.Прокудина, направленных, среди прочего, на признание брачного договора, заключенного им с гражданкой П., недействительным и применение последствий недействительности сделки. Суды сослались на отсутствие доказательств того, что условия брачного договора ставят В.А.Прокудина в крайне неблагоприятное положение, и отметили, что брачный договор не прекращает обязанности П. оформить жилое помещение в долевую собственность (часть 4 статьи 10 Федерального закона «О дополнительных мерах государственной поддержки семей, имеющих детей») и не препятствует исполнению этой обязанности. Кроме того, суд первой инстанции указал, что, вопреки утверждению В.А.Прокудина, нарушение запрета на распоряжение имуществом должника, наложенного судом или судебным приставом- исполнителем, в том числе в целях возможного обращения взыскания на такое имущество, не влечет недействительности сделки и что соответствующие меры уже отменены. В передаче кассационной жалобы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Гражданского кодекса Российской Федерации, Семейного кодекса Российской Федерации и Федерального закона «О дополнительных мерах государственной поддержки семей, имеющих детей» противоречат статьям 1 (часть 1), 4 (часть 2), 7 (часть 2), 15 (части 1 и 2), 17, 19 (части 1 и 2), 35 (части 1 и 3), 38 (части 1 и 2) и 120 3 (часть 1) Конституции Российской Федерации, поскольку они не закрепляют критериев определения, ставят ли супруга условия брачного договора в крайне неблагоприятное положение, и оставляют решение этого вопроса на усмотрение суда. Кроме того, В.А.Прокудин указывает, что данные нормы не позволяют признать брачный договор недействительным в связи с тем, что детям не выделены доли в праве собственности на жилое помещение, приобретенное с использованием средств материнского (семейного) капитала, а также в случае, если нотариус при его удостоверении не проверил законность сделки в части наличия зарегистрированных прав на недвижимое имущество, которым стороны распоряжаются в брачном договоре. Противоречие же оспариваемых норм Гражданского процессуального кодекса Российской Федерации статьям 1 (часть 1), 15 (часть 2), 45 (часть 1), 46 (часть 1) и 123 (часть 3) Конституции Российской Федерации в жалобе связывается с тем, что они допускают произвольную оценку доказательств судами и позволяют отказываться от оценки доказательств и доводов одной из сторон.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Прокудина Василия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