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638605-П/2022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Пака Вячеслава Владимировича на нарушение его конституционных прав пунктами 4 и 5 части первой статьи 135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В.В.Пака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В.В.Пак, в отношении которого вынесено постановление следователя о прекращении уголовного преследования в связи с непричастностью к совершению преступления, обратился в суд в порядке статьи 135 УПК Российской Федерации с заявлением о возмещении имущественного вреда, причиненного в результате необоснованного привлечения к уголовной ответственности, указав, что в отношении него избиралась мера пресечения в виде подписки о невыезде и надлежащем поведении, а также им понесены расходы на оплату услуг адвоката. Постановлением районного суда от 20 января 2021 года заявление В.В.Пака 2 удовлетворено в полном объеме, ему возмещен имущественный вред, причиненный привлечением к уголовной ответственности, в размере 2 314 926 рублей 76 копеек. Апелляционным постановлением краевого суда от 25 марта 2021 года указанное решение изменено, постановлено взыскать в пользу В.В.Пака 2 028 695 рублей 73 копейки. Не соглашаясь с решением суда апелляционной инстанции, заявитель обжаловал его в кассационном порядке. Постановлением судьи Верховного Суда Российской Федерации от 20 декабря 2021 года отказано в передаче для рассмотрения в судебном заседании суда кассационной инстанции жалобы В.В.Пака на апелляционное постановление. При этом отмечено, что суд апелляционной инстанции правомерно указал на то, что оплата труда адвоката в рамках осуществления соглашения об оказании юридической помощи не может производиться дополнительно в рамках иных предусмотренных законом процедур и что, уменьшая размер подлежащей взысканию в пользу В.В.Пака суммы, назначенной к выплате за оказание юридических услуг при рассмотрении вопроса о реабилитации, судом первой инстанции не были учтены сложность дела и объем выполненной работы, а также не было проверено соответствие стоимости оплаченных услуг тарифам, установленным Адвокатской палатой Хабаровского края. В этой связи заявитель просит признать пункты 4 и 5 части первой статьи 135 «Возмещение имущественного вреда» УПК Российской Федерации не соответствующими статьям 17 (часть 1), 18, 19 (части 1 и 2), 45 (часть 1), 46 (части 1 и 2), 52, 53 и 55 (части 2 и 3) Конституции Российской Федерации, поскольку, по утверждению заявителя, оспариваемые нормы в силу своей неопределенности позволяют суду: отказывать реабилитированному в возмещении имущественного вреда в части сумм, выплаченных адвокату за оказание предусмотренных договором отдельных юридических услуг, в том числе за представление интересов реабилитированного в суде при обжаловании действий (бездействия) и решений следователя, прокурора за каждый день участия (при наличии в договоре условия о помесячной оплате); 3 уменьшать размер сумм, выплаченных адвокату за оказание юридической помощи при рассмотрении вопросов, связанных с реабилитацией.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частью первой статьи 135 УПК Российской Федерации возмещение реабилитированному имущественного вреда включает в себя возмещение сумм, выплаченных им за оказание юридической помощи (пункт 4), и иных расходов (пункт 5). Согласно пункту 3 части первой статьи 43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Пака Вячеслава Владимировича,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