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360349-П/2018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Голина Вадима Геннадьевича на нарушение его конституционных прав частью 2 статьи 2 Федерального закона «О внесении изменений в Федеральный закон «О валютном регулировании и валютном контроле»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В.Г.Голина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Голина Вадима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